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9B" w:rsidRPr="002E3B4F" w:rsidRDefault="002E3B4F" w:rsidP="002E3B4F">
      <w:pPr>
        <w:pStyle w:val="Nagwek1"/>
        <w:spacing w:before="0" w:after="0"/>
        <w:jc w:val="center"/>
        <w:rPr>
          <w:rFonts w:ascii="Times New Roman" w:hAnsi="Times New Roman" w:cs="Times New Roman"/>
          <w:b/>
          <w:lang w:val="pl-PL"/>
        </w:rPr>
      </w:pPr>
      <w:bookmarkStart w:id="0" w:name="X1d1a8a5056ab44e8863f3b1cb36c2a14c26634a"/>
      <w:r w:rsidRPr="002E3B4F">
        <w:rPr>
          <w:rFonts w:ascii="Times New Roman" w:hAnsi="Times New Roman" w:cs="Times New Roman"/>
          <w:b/>
          <w:lang w:val="pl-PL"/>
        </w:rPr>
        <w:t>J</w:t>
      </w:r>
      <w:r w:rsidR="00D9549B" w:rsidRPr="002E3B4F">
        <w:rPr>
          <w:rFonts w:ascii="Times New Roman" w:hAnsi="Times New Roman" w:cs="Times New Roman"/>
          <w:b/>
          <w:lang w:val="pl-PL"/>
        </w:rPr>
        <w:t>ak dbać o zdrowie mózgu?</w:t>
      </w:r>
    </w:p>
    <w:p w:rsidR="00D9549B" w:rsidRDefault="00D9549B" w:rsidP="002E3B4F">
      <w:pPr>
        <w:pStyle w:val="Nagwek1"/>
        <w:spacing w:before="0" w:after="0" w:line="276" w:lineRule="auto"/>
        <w:jc w:val="center"/>
        <w:rPr>
          <w:rFonts w:ascii="Times New Roman" w:hAnsi="Times New Roman" w:cs="Times New Roman"/>
          <w:b/>
          <w:lang w:val="pl-PL"/>
        </w:rPr>
      </w:pPr>
      <w:r w:rsidRPr="002E3B4F">
        <w:rPr>
          <w:rFonts w:ascii="Times New Roman" w:hAnsi="Times New Roman" w:cs="Times New Roman"/>
          <w:b/>
          <w:lang w:val="pl-PL"/>
        </w:rPr>
        <w:t>Styl życia, który wspiera pamięć, koncentrację                          i sprawność poznawczą</w:t>
      </w:r>
      <w:bookmarkStart w:id="1" w:name="wprowadzenie"/>
      <w:r w:rsidRPr="002E3B4F">
        <w:rPr>
          <w:rFonts w:ascii="Times New Roman" w:hAnsi="Times New Roman" w:cs="Times New Roman"/>
          <w:b/>
          <w:lang w:val="pl-PL"/>
        </w:rPr>
        <w:t>.</w:t>
      </w:r>
    </w:p>
    <w:p w:rsidR="002E3B4F" w:rsidRPr="002E3B4F" w:rsidRDefault="002E3B4F" w:rsidP="002E3B4F">
      <w:pPr>
        <w:pStyle w:val="Tekstpodstawowy"/>
        <w:jc w:val="center"/>
        <w:rPr>
          <w:rFonts w:ascii="Times New Roman" w:hAnsi="Times New Roman" w:cs="Times New Roman"/>
          <w:i/>
          <w:sz w:val="22"/>
          <w:lang w:val="pl-PL"/>
        </w:rPr>
      </w:pPr>
      <w:r>
        <w:rPr>
          <w:rFonts w:ascii="Times New Roman" w:hAnsi="Times New Roman" w:cs="Times New Roman"/>
          <w:i/>
          <w:sz w:val="22"/>
          <w:lang w:val="pl-PL"/>
        </w:rPr>
        <w:t xml:space="preserve">Patrycja Lipińska-Dembek – psycholog, Marta Małek – psycholog, </w:t>
      </w:r>
      <w:bookmarkStart w:id="2" w:name="_GoBack"/>
      <w:bookmarkEnd w:id="2"/>
      <w:r>
        <w:rPr>
          <w:rFonts w:ascii="Times New Roman" w:hAnsi="Times New Roman" w:cs="Times New Roman"/>
          <w:i/>
          <w:sz w:val="22"/>
          <w:lang w:val="pl-PL"/>
        </w:rPr>
        <w:t>Weronika Zielińska - pedagog</w:t>
      </w:r>
    </w:p>
    <w:p w:rsidR="002E3B4F" w:rsidRPr="002E3B4F" w:rsidRDefault="002E3B4F" w:rsidP="002E3B4F">
      <w:pPr>
        <w:pStyle w:val="Tekstpodstawowy"/>
        <w:spacing w:before="0" w:after="0"/>
        <w:rPr>
          <w:lang w:val="pl-PL"/>
        </w:rPr>
      </w:pPr>
    </w:p>
    <w:p w:rsidR="00B87D4E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i/>
          <w:lang w:val="pl-PL"/>
        </w:rPr>
      </w:pPr>
      <w:r w:rsidRPr="00D9549B">
        <w:rPr>
          <w:rFonts w:ascii="Times New Roman" w:hAnsi="Times New Roman" w:cs="Times New Roman"/>
          <w:i/>
          <w:lang w:val="pl-PL"/>
        </w:rPr>
        <w:t>Mózg jest jednym z najbardziej złożonych narządów ludzkiego organizmu. Odpowiada nie tylko za pamięć, koncentrację i uczenie się, lecz także za regulację emocji, ruchu, snu oraz podstawowych funkcji życiowych. Choć starzenie się wiąże się z pewnymi zmianami w funkcjonowaniu mózgu, pogorszenie sprawności poznawczej nie jest nieuchronnym elementem starości. Wiele czynników wpływających na zdrowie mózgu pozostaje pod kontrolą człowieka.</w:t>
      </w:r>
    </w:p>
    <w:p w:rsidR="00D9549B" w:rsidRDefault="00D9549B" w:rsidP="002E3B4F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i/>
          <w:lang w:val="pl-PL"/>
        </w:rPr>
      </w:pPr>
      <w:r w:rsidRPr="00D9549B">
        <w:rPr>
          <w:rFonts w:ascii="Times New Roman" w:hAnsi="Times New Roman" w:cs="Times New Roman"/>
          <w:i/>
          <w:lang w:val="pl-PL"/>
        </w:rPr>
        <w:t>Współczesne badania wskazują, że zdrowie mózgu jest ściśle związane ze zdrowiem całego organizmu, szczególnie układu sercowo-naczyniowego. Nadciśnienie tętnicze, cukrzyca, palenie tytoniu, brak aktywności fizycznej czy niezdrowa dieta mogą zwiększać ryzyko pogorszenia funkcji poznawczych i otępienia. Z kolei regularny ruch, zdrowe odżywianie, odpowiednia aktywność społeczna i kontrolowanie chorób przewlekłych mogą pomagać utrzymać sprawność mózgu przez wiele lat. WHO w najnowszych wytycznych z 2026 r. podkreśla znaczenie podejścia obejmującego cały cykl życia.</w:t>
      </w:r>
    </w:p>
    <w:p w:rsidR="002E3B4F" w:rsidRPr="002E3B4F" w:rsidRDefault="002E3B4F" w:rsidP="002E3B4F">
      <w:pPr>
        <w:pStyle w:val="Tekstpodstawowy"/>
        <w:rPr>
          <w:lang w:val="pl-PL"/>
        </w:rPr>
      </w:pP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3" w:name="ruch-jeden-z-najlepszych-leków-dla-mózgu"/>
      <w:bookmarkEnd w:id="1"/>
      <w:r w:rsidRPr="00D9549B">
        <w:rPr>
          <w:rFonts w:ascii="Times New Roman" w:hAnsi="Times New Roman" w:cs="Times New Roman"/>
          <w:lang w:val="pl-PL"/>
        </w:rPr>
        <w:t>Ruch – jeden z najlepszych „leków” dla mózgu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Aktywność fizyczna korzystnie wpływa zarówno na układ sercowo-naczyniowy, jak i na mózg. Regularny wysiłek poprawia krążenie, pomaga kontrolować ciśnienie tętnicze i metabolizm glukozy, a także może wpływać na procesy związane z plastycznością mózgu.</w:t>
      </w:r>
    </w:p>
    <w:p w:rsid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Szczególnie interesujące są dane dotyczące choroby Alzheimera. Dotychczasowe badania </w:t>
      </w:r>
      <w:r>
        <w:rPr>
          <w:rFonts w:ascii="Times New Roman" w:hAnsi="Times New Roman" w:cs="Times New Roman"/>
          <w:lang w:val="pl-PL"/>
        </w:rPr>
        <w:t>wykazały, że większa aktywność fizyczna</w:t>
      </w:r>
      <w:r w:rsidRPr="00D9549B">
        <w:rPr>
          <w:rFonts w:ascii="Times New Roman" w:hAnsi="Times New Roman" w:cs="Times New Roman"/>
          <w:lang w:val="pl-PL"/>
        </w:rPr>
        <w:t xml:space="preserve"> </w:t>
      </w:r>
      <w:r>
        <w:rPr>
          <w:rFonts w:ascii="Times New Roman" w:hAnsi="Times New Roman" w:cs="Times New Roman"/>
          <w:lang w:val="pl-PL"/>
        </w:rPr>
        <w:t>wiąże się</w:t>
      </w:r>
      <w:r w:rsidRPr="00D9549B">
        <w:rPr>
          <w:rFonts w:ascii="Times New Roman" w:hAnsi="Times New Roman" w:cs="Times New Roman"/>
          <w:lang w:val="pl-PL"/>
        </w:rPr>
        <w:t xml:space="preserve"> z niższym ryzykiem wystąpienia choroby Alzheimera</w:t>
      </w:r>
      <w:r w:rsidR="00B87D4E">
        <w:rPr>
          <w:rFonts w:ascii="Times New Roman" w:hAnsi="Times New Roman" w:cs="Times New Roman"/>
          <w:lang w:val="pl-PL"/>
        </w:rPr>
        <w:t>.</w:t>
      </w:r>
    </w:p>
    <w:p w:rsidR="00D9549B" w:rsidRP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Nie oznacza to, że trzeba uprawiać sport wyczynowo. Dla zdrowia mózgu istotna jest przede wszystkim </w:t>
      </w:r>
      <w:r w:rsidRPr="00D9549B">
        <w:rPr>
          <w:rFonts w:ascii="Times New Roman" w:hAnsi="Times New Roman" w:cs="Times New Roman"/>
          <w:b/>
          <w:bCs/>
          <w:lang w:val="pl-PL"/>
        </w:rPr>
        <w:t>regularność</w:t>
      </w:r>
      <w:r w:rsidRPr="00D9549B">
        <w:rPr>
          <w:rFonts w:ascii="Times New Roman" w:hAnsi="Times New Roman" w:cs="Times New Roman"/>
          <w:lang w:val="pl-PL"/>
        </w:rPr>
        <w:t>. Dobrym wyborem może być szybki marsz, jazda na rowerze, pływanie, ćwiczenia siłowe, taniec czy gimnastyka. Warto również o</w:t>
      </w:r>
      <w:r w:rsidR="00B87D4E">
        <w:rPr>
          <w:rFonts w:ascii="Times New Roman" w:hAnsi="Times New Roman" w:cs="Times New Roman"/>
          <w:lang w:val="pl-PL"/>
        </w:rPr>
        <w:t>graniczać długotrwałe siedzenie</w:t>
      </w:r>
      <w:r>
        <w:rPr>
          <w:rFonts w:ascii="Times New Roman" w:hAnsi="Times New Roman" w:cs="Times New Roman"/>
          <w:lang w:val="pl-PL"/>
        </w:rPr>
        <w:t xml:space="preserve"> </w:t>
      </w:r>
      <w:r w:rsidRPr="00D9549B">
        <w:rPr>
          <w:rFonts w:ascii="Times New Roman" w:hAnsi="Times New Roman" w:cs="Times New Roman"/>
          <w:lang w:val="pl-PL"/>
        </w:rPr>
        <w:t>i wprowadzać ruch w ciągu całego dnia.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4" w:name="X1d98fb503a00088df2fa842add091203976fe7d"/>
      <w:bookmarkEnd w:id="3"/>
      <w:r w:rsidRPr="00D9549B">
        <w:rPr>
          <w:rFonts w:ascii="Times New Roman" w:hAnsi="Times New Roman" w:cs="Times New Roman"/>
          <w:lang w:val="pl-PL"/>
        </w:rPr>
        <w:lastRenderedPageBreak/>
        <w:t>Dieta ma znaczenie – warto postawić na model śródziemnomorski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Mózg potrzebuje odpowiedniej podaży energii, białka, kwasów tłuszczowych, witamin </w:t>
      </w:r>
      <w:r>
        <w:rPr>
          <w:rFonts w:ascii="Times New Roman" w:hAnsi="Times New Roman" w:cs="Times New Roman"/>
          <w:lang w:val="pl-PL"/>
        </w:rPr>
        <w:t xml:space="preserve">                                        </w:t>
      </w:r>
      <w:r w:rsidRPr="00D9549B">
        <w:rPr>
          <w:rFonts w:ascii="Times New Roman" w:hAnsi="Times New Roman" w:cs="Times New Roman"/>
          <w:lang w:val="pl-PL"/>
        </w:rPr>
        <w:t>i składników mineralnych. Nie istnieje jednak jeden „superprodukt” gwarantujący dobrą pamięć. Znacznie większe znaczenie ma cały sposób odżywiania.</w:t>
      </w:r>
    </w:p>
    <w:p w:rsidR="00D9549B" w:rsidRP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Jednym z najlepiej przebadanych modeli jest </w:t>
      </w:r>
      <w:r w:rsidRPr="00D9549B">
        <w:rPr>
          <w:rFonts w:ascii="Times New Roman" w:hAnsi="Times New Roman" w:cs="Times New Roman"/>
          <w:b/>
          <w:bCs/>
          <w:lang w:val="pl-PL"/>
        </w:rPr>
        <w:t>dieta śródziemnomorska</w:t>
      </w:r>
      <w:r w:rsidRPr="00D9549B">
        <w:rPr>
          <w:rFonts w:ascii="Times New Roman" w:hAnsi="Times New Roman" w:cs="Times New Roman"/>
          <w:lang w:val="pl-PL"/>
        </w:rPr>
        <w:t xml:space="preserve">, oparta m.in. na warzywach, owocach, roślinach strączkowych, produktach pełnoziarnistych, orzechach, rybach </w:t>
      </w:r>
      <w:r>
        <w:rPr>
          <w:rFonts w:ascii="Times New Roman" w:hAnsi="Times New Roman" w:cs="Times New Roman"/>
          <w:lang w:val="pl-PL"/>
        </w:rPr>
        <w:t xml:space="preserve">                  </w:t>
      </w:r>
      <w:r w:rsidRPr="00D9549B">
        <w:rPr>
          <w:rFonts w:ascii="Times New Roman" w:hAnsi="Times New Roman" w:cs="Times New Roman"/>
          <w:lang w:val="pl-PL"/>
        </w:rPr>
        <w:t>i oliwie z oliwek, przy ograniczeniu wysoko przetworzonej żywności i nadmiaru czerwonego mięsa.</w:t>
      </w:r>
    </w:p>
    <w:p w:rsidR="00D9549B" w:rsidRP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Badania dowiodły, iż dbając o to, co znajduje się na naszym talerzu, możemy zapobiegać</w:t>
      </w:r>
      <w:r w:rsidRPr="00D9549B">
        <w:rPr>
          <w:rFonts w:ascii="Times New Roman" w:hAnsi="Times New Roman" w:cs="Times New Roman"/>
          <w:lang w:val="pl-PL"/>
        </w:rPr>
        <w:t xml:space="preserve"> zaburze</w:t>
      </w:r>
      <w:r>
        <w:rPr>
          <w:rFonts w:ascii="Times New Roman" w:hAnsi="Times New Roman" w:cs="Times New Roman"/>
          <w:lang w:val="pl-PL"/>
        </w:rPr>
        <w:t>niom poznawczym i chorobie</w:t>
      </w:r>
      <w:r w:rsidRPr="00D9549B">
        <w:rPr>
          <w:rFonts w:ascii="Times New Roman" w:hAnsi="Times New Roman" w:cs="Times New Roman"/>
          <w:lang w:val="pl-PL"/>
        </w:rPr>
        <w:t xml:space="preserve"> Alzheimera. W praktyce oznacza to, że zamiast szukać pojedynczego suplementu „na mózg”, warto zadbać o codzienną dietę: </w:t>
      </w:r>
      <w:r w:rsidRPr="00D9549B">
        <w:rPr>
          <w:rFonts w:ascii="Times New Roman" w:hAnsi="Times New Roman" w:cs="Times New Roman"/>
          <w:b/>
          <w:lang w:val="pl-PL"/>
        </w:rPr>
        <w:t>dużo warzyw, regularnie owoce, ryby, nasiona roślin strączkowych, pełnoziarniste produkty zbożowe i orzechy</w:t>
      </w:r>
      <w:r w:rsidRPr="00D9549B">
        <w:rPr>
          <w:rFonts w:ascii="Times New Roman" w:hAnsi="Times New Roman" w:cs="Times New Roman"/>
          <w:lang w:val="pl-PL"/>
        </w:rPr>
        <w:t>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5" w:name="sen-czas-regeneracji-mózgu"/>
      <w:bookmarkEnd w:id="4"/>
      <w:r w:rsidRPr="00D9549B">
        <w:rPr>
          <w:rFonts w:ascii="Times New Roman" w:hAnsi="Times New Roman" w:cs="Times New Roman"/>
          <w:lang w:val="pl-PL"/>
        </w:rPr>
        <w:t>Sen – czas regeneracji mózgu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Sen nie jest okresem bezczynności. W czasie</w:t>
      </w:r>
      <w:r>
        <w:rPr>
          <w:rFonts w:ascii="Times New Roman" w:hAnsi="Times New Roman" w:cs="Times New Roman"/>
          <w:lang w:val="pl-PL"/>
        </w:rPr>
        <w:t xml:space="preserve"> snu zachodzą procesy związane między innymi </w:t>
      </w:r>
      <w:r w:rsidRPr="00D9549B">
        <w:rPr>
          <w:rFonts w:ascii="Times New Roman" w:hAnsi="Times New Roman" w:cs="Times New Roman"/>
          <w:lang w:val="pl-PL"/>
        </w:rPr>
        <w:t xml:space="preserve">z </w:t>
      </w:r>
      <w:r>
        <w:rPr>
          <w:rFonts w:ascii="Times New Roman" w:hAnsi="Times New Roman" w:cs="Times New Roman"/>
          <w:lang w:val="pl-PL"/>
        </w:rPr>
        <w:t>zapamiętywaniem informacji, utrwalaniem wspomnień</w:t>
      </w:r>
      <w:r w:rsidRPr="00D9549B">
        <w:rPr>
          <w:rFonts w:ascii="Times New Roman" w:hAnsi="Times New Roman" w:cs="Times New Roman"/>
          <w:lang w:val="pl-PL"/>
        </w:rPr>
        <w:t xml:space="preserve"> i regeneracją organizmu. Dlatego przewlekłe problemy ze snem mogą negatywnie wpływać na codzienne funkcjonowanie poznawcze.</w:t>
      </w:r>
    </w:p>
    <w:p w:rsidR="00D9549B" w:rsidRP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Związek między snem a ryzykiem zaburzeń poznawczych jest jednak bardziej złożony, niż sugerowałoby proste hasło „im więcej snu, tym lepiej”. Przeglądy badań wskazują,</w:t>
      </w:r>
      <w:r>
        <w:rPr>
          <w:rFonts w:ascii="Times New Roman" w:hAnsi="Times New Roman" w:cs="Times New Roman"/>
          <w:lang w:val="pl-PL"/>
        </w:rPr>
        <w:t xml:space="preserve"> że</w:t>
      </w:r>
      <w:r w:rsidRPr="00D9549B">
        <w:rPr>
          <w:rFonts w:ascii="Times New Roman" w:hAnsi="Times New Roman" w:cs="Times New Roman"/>
          <w:lang w:val="pl-PL"/>
        </w:rPr>
        <w:t xml:space="preserve"> zarówno bardzo kró</w:t>
      </w:r>
      <w:r>
        <w:rPr>
          <w:rFonts w:ascii="Times New Roman" w:hAnsi="Times New Roman" w:cs="Times New Roman"/>
          <w:lang w:val="pl-PL"/>
        </w:rPr>
        <w:t>tki, jak i bardzo długi sen może być związany</w:t>
      </w:r>
      <w:r w:rsidRPr="00D9549B">
        <w:rPr>
          <w:rFonts w:ascii="Times New Roman" w:hAnsi="Times New Roman" w:cs="Times New Roman"/>
          <w:lang w:val="pl-PL"/>
        </w:rPr>
        <w:t xml:space="preserve"> z gorszymi wynikami poznawczymi. Jednocześnie autorzy podkreślają, że część obserwowanych zależności może wynikać z chorób lub zmian poprzedzających rozwój otępienia.</w:t>
      </w:r>
    </w:p>
    <w:p w:rsidR="00D9549B" w:rsidRP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Dlatego ważniejsza od „idealnej” liczby godzin jest </w:t>
      </w:r>
      <w:r w:rsidRPr="00D9549B">
        <w:rPr>
          <w:rFonts w:ascii="Times New Roman" w:hAnsi="Times New Roman" w:cs="Times New Roman"/>
          <w:b/>
          <w:lang w:val="pl-PL"/>
        </w:rPr>
        <w:t>regularność i dobra jakość snu</w:t>
      </w:r>
      <w:r w:rsidRPr="00D9549B">
        <w:rPr>
          <w:rFonts w:ascii="Times New Roman" w:hAnsi="Times New Roman" w:cs="Times New Roman"/>
          <w:lang w:val="pl-PL"/>
        </w:rPr>
        <w:t>. Utrzymujące się bezsenność, nadmierna senność lub inne poważne zaburzenia snu powinny być powodem do konsultacji lekarskiej.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6" w:name="X0c359922f47a197a423de58dcaf2eea52b69aea"/>
      <w:bookmarkEnd w:id="5"/>
      <w:r w:rsidRPr="00D9549B">
        <w:rPr>
          <w:rFonts w:ascii="Times New Roman" w:hAnsi="Times New Roman" w:cs="Times New Roman"/>
          <w:lang w:val="pl-PL"/>
        </w:rPr>
        <w:t>Kontrolowanie ciśnienia, cukru i cholesterolu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Zdrowie naczyń krwionośnych jest również zdrowiem mózgu. Mózg potrzebuje stałego dopływu krwi i tlenu, dlatego choroby uszkadzające naczynia mogą zwiększać ryzyko zaburzeń poznawczych.</w:t>
      </w:r>
    </w:p>
    <w:p w:rsidR="00D9549B" w:rsidRPr="00D9549B" w:rsidRDefault="00D9549B" w:rsidP="004C47AE">
      <w:pPr>
        <w:pStyle w:val="Tekstpodstawowy"/>
        <w:spacing w:before="0" w:after="0" w:line="276" w:lineRule="auto"/>
        <w:jc w:val="both"/>
        <w:rPr>
          <w:rFonts w:ascii="Times New Roman" w:hAnsi="Times New Roman" w:cs="Times New Roman"/>
          <w:u w:val="single"/>
          <w:lang w:val="pl-PL"/>
        </w:rPr>
      </w:pPr>
      <w:r w:rsidRPr="00D9549B">
        <w:rPr>
          <w:rFonts w:ascii="Times New Roman" w:hAnsi="Times New Roman" w:cs="Times New Roman"/>
          <w:u w:val="single"/>
          <w:lang w:val="pl-PL"/>
        </w:rPr>
        <w:t>Do najważniejszych czynników należą:</w:t>
      </w:r>
    </w:p>
    <w:p w:rsidR="00D9549B" w:rsidRPr="00101E83" w:rsidRDefault="00D9549B" w:rsidP="004C47AE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lang w:val="pl-PL"/>
        </w:rPr>
        <w:t>nadciśnienie tętnicze,</w:t>
      </w:r>
    </w:p>
    <w:p w:rsidR="00D9549B" w:rsidRPr="00101E83" w:rsidRDefault="00D9549B" w:rsidP="004C47AE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lang w:val="pl-PL"/>
        </w:rPr>
        <w:t>cukrzyca i nieprawidłowa gospodarka glukozowa,</w:t>
      </w:r>
    </w:p>
    <w:p w:rsidR="00D9549B" w:rsidRPr="00101E83" w:rsidRDefault="00D9549B" w:rsidP="004C47AE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lang w:val="pl-PL"/>
        </w:rPr>
        <w:t>podwyższony poziom cholesterolu LDL,</w:t>
      </w:r>
    </w:p>
    <w:p w:rsidR="00D9549B" w:rsidRPr="00101E83" w:rsidRDefault="00D9549B" w:rsidP="004C47AE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lang w:val="pl-PL"/>
        </w:rPr>
        <w:t>otyłość,</w:t>
      </w:r>
    </w:p>
    <w:p w:rsidR="00D9549B" w:rsidRPr="00101E83" w:rsidRDefault="00D9549B" w:rsidP="004C47AE">
      <w:pPr>
        <w:pStyle w:val="Compact"/>
        <w:numPr>
          <w:ilvl w:val="0"/>
          <w:numId w:val="1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lang w:val="pl-PL"/>
        </w:rPr>
        <w:lastRenderedPageBreak/>
        <w:t>choroby sercowo-naczyniowe.</w:t>
      </w:r>
    </w:p>
    <w:p w:rsidR="00D9549B" w:rsidRPr="00D9549B" w:rsidRDefault="00D9549B" w:rsidP="004C47AE">
      <w:pPr>
        <w:pStyle w:val="FirstParagraph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WHO wskazuje kontrolowanie ciśnienia, masy ciała, poziomu cholesterolu i glukozy jako elementy strategii zmniejszania ryzyka pogorszenia funkcji poznawczych i otępienia.</w:t>
      </w:r>
      <w:r>
        <w:rPr>
          <w:rFonts w:ascii="Times New Roman" w:hAnsi="Times New Roman" w:cs="Times New Roman"/>
          <w:lang w:val="pl-PL"/>
        </w:rPr>
        <w:t xml:space="preserve"> </w:t>
      </w:r>
      <w:r w:rsidRPr="00D9549B">
        <w:rPr>
          <w:rFonts w:ascii="Times New Roman" w:hAnsi="Times New Roman" w:cs="Times New Roman"/>
          <w:lang w:val="pl-PL"/>
        </w:rPr>
        <w:t>Warto więc regularnie wykonywać podstawowe badania profilaktyczne i leczyć rozpoznane choroby zgodnie z zaleceniami lekarza.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7" w:name="Xac2f79902b3e1dcd20e195092e46903699460e0"/>
      <w:bookmarkEnd w:id="6"/>
      <w:r w:rsidRPr="00D9549B">
        <w:rPr>
          <w:rFonts w:ascii="Times New Roman" w:hAnsi="Times New Roman" w:cs="Times New Roman"/>
          <w:lang w:val="pl-PL"/>
        </w:rPr>
        <w:t>Nie pal – mózg również „odczuwa” skutki palenia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Palenie tytoniu zwiększa ryzyko wielu chorób układu krążenia i nowotworów, ale konsekwencje dotyczą również zdrowia mózgu.</w:t>
      </w:r>
      <w:r>
        <w:rPr>
          <w:rFonts w:ascii="Times New Roman" w:hAnsi="Times New Roman" w:cs="Times New Roman"/>
          <w:lang w:val="pl-PL"/>
        </w:rPr>
        <w:t xml:space="preserve"> Wynika to z faktu, że </w:t>
      </w:r>
      <w:r w:rsidRPr="00D9549B">
        <w:rPr>
          <w:rFonts w:ascii="Times New Roman" w:hAnsi="Times New Roman" w:cs="Times New Roman"/>
          <w:lang w:val="pl-PL"/>
        </w:rPr>
        <w:t>nikotyna i inne substancje zmniejszają dopływ tlenu i krwi do mózgu, co może pogarszać pamięć, koncentrację i pracę komórek nerwowych.</w:t>
      </w:r>
    </w:p>
    <w:p w:rsidR="00D9549B" w:rsidRPr="00D9549B" w:rsidRDefault="00101E83" w:rsidP="004C47AE">
      <w:pPr>
        <w:pStyle w:val="Tekstpodstawowy"/>
        <w:spacing w:before="0" w:after="0" w:line="276" w:lineRule="auto"/>
        <w:jc w:val="both"/>
        <w:rPr>
          <w:rFonts w:ascii="Times New Roman" w:hAnsi="Times New Roman" w:cs="Times New Roman"/>
          <w:u w:val="single"/>
          <w:lang w:val="pl-PL"/>
        </w:rPr>
      </w:pPr>
      <w:r>
        <w:rPr>
          <w:rFonts w:ascii="Times New Roman" w:hAnsi="Times New Roman" w:cs="Times New Roman"/>
          <w:u w:val="single"/>
          <w:lang w:val="pl-PL"/>
        </w:rPr>
        <w:t>Paląc tytoń narażamy się na</w:t>
      </w:r>
      <w:r w:rsidR="00D9549B" w:rsidRPr="00D9549B">
        <w:rPr>
          <w:rFonts w:ascii="Times New Roman" w:hAnsi="Times New Roman" w:cs="Times New Roman"/>
          <w:u w:val="single"/>
          <w:lang w:val="pl-PL"/>
        </w:rPr>
        <w:t>:</w:t>
      </w:r>
    </w:p>
    <w:p w:rsidR="00D9549B" w:rsidRPr="00101E83" w:rsidRDefault="00101E83" w:rsidP="004C47AE">
      <w:pPr>
        <w:pStyle w:val="Tekstpodstawowy"/>
        <w:numPr>
          <w:ilvl w:val="0"/>
          <w:numId w:val="4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bCs/>
          <w:lang w:val="pl-PL"/>
        </w:rPr>
        <w:t>gorszą pamięć i koncentrację,</w:t>
      </w:r>
    </w:p>
    <w:p w:rsidR="00D9549B" w:rsidRPr="00101E83" w:rsidRDefault="00D9549B" w:rsidP="004C47AE">
      <w:pPr>
        <w:pStyle w:val="Tekstpodstawowy"/>
        <w:numPr>
          <w:ilvl w:val="0"/>
          <w:numId w:val="4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bCs/>
          <w:lang w:val="pl-PL"/>
        </w:rPr>
        <w:t>wolniejsze myślenie</w:t>
      </w:r>
      <w:r w:rsidR="00101E83" w:rsidRPr="00101E83">
        <w:rPr>
          <w:rFonts w:ascii="Times New Roman" w:hAnsi="Times New Roman" w:cs="Times New Roman"/>
          <w:b/>
          <w:lang w:val="pl-PL"/>
        </w:rPr>
        <w:t>,</w:t>
      </w:r>
    </w:p>
    <w:p w:rsidR="00D9549B" w:rsidRPr="00101E83" w:rsidRDefault="00D9549B" w:rsidP="004C47AE">
      <w:pPr>
        <w:pStyle w:val="Tekstpodstawowy"/>
        <w:numPr>
          <w:ilvl w:val="0"/>
          <w:numId w:val="4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bCs/>
          <w:lang w:val="pl-PL"/>
        </w:rPr>
        <w:t>większe ryzyko udaru mózgu</w:t>
      </w:r>
      <w:r w:rsidR="00101E83" w:rsidRPr="00101E83">
        <w:rPr>
          <w:rFonts w:ascii="Times New Roman" w:hAnsi="Times New Roman" w:cs="Times New Roman"/>
          <w:b/>
          <w:lang w:val="pl-PL"/>
        </w:rPr>
        <w:t>,</w:t>
      </w:r>
    </w:p>
    <w:p w:rsidR="00D9549B" w:rsidRPr="00101E83" w:rsidRDefault="00D9549B" w:rsidP="004C47AE">
      <w:pPr>
        <w:pStyle w:val="Tekstpodstawowy"/>
        <w:numPr>
          <w:ilvl w:val="0"/>
          <w:numId w:val="4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bCs/>
          <w:lang w:val="pl-PL"/>
        </w:rPr>
        <w:t>pogorszenie pracy komórek nerwowych</w:t>
      </w:r>
      <w:r w:rsidR="00101E83" w:rsidRPr="00101E83">
        <w:rPr>
          <w:rFonts w:ascii="Times New Roman" w:hAnsi="Times New Roman" w:cs="Times New Roman"/>
          <w:b/>
          <w:bCs/>
          <w:lang w:val="pl-PL"/>
        </w:rPr>
        <w:t>,</w:t>
      </w:r>
    </w:p>
    <w:p w:rsidR="00101E83" w:rsidRPr="00101E83" w:rsidRDefault="00101E83" w:rsidP="004C47AE">
      <w:pPr>
        <w:pStyle w:val="Tekstpodstawowy"/>
        <w:numPr>
          <w:ilvl w:val="0"/>
          <w:numId w:val="4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bCs/>
          <w:lang w:val="pl-PL"/>
        </w:rPr>
        <w:t>otępienie naczyniowe,</w:t>
      </w:r>
    </w:p>
    <w:p w:rsidR="00101E83" w:rsidRPr="00101E83" w:rsidRDefault="00101E83" w:rsidP="004C47AE">
      <w:pPr>
        <w:pStyle w:val="Tekstpodstawowy"/>
        <w:numPr>
          <w:ilvl w:val="0"/>
          <w:numId w:val="4"/>
        </w:numPr>
        <w:spacing w:before="0" w:after="0" w:line="276" w:lineRule="auto"/>
        <w:jc w:val="both"/>
        <w:rPr>
          <w:rFonts w:ascii="Times New Roman" w:hAnsi="Times New Roman" w:cs="Times New Roman"/>
          <w:b/>
          <w:lang w:val="pl-PL"/>
        </w:rPr>
      </w:pPr>
      <w:r w:rsidRPr="00101E83">
        <w:rPr>
          <w:rFonts w:ascii="Times New Roman" w:hAnsi="Times New Roman" w:cs="Times New Roman"/>
          <w:b/>
          <w:bCs/>
          <w:lang w:val="pl-PL"/>
        </w:rPr>
        <w:t>chorobę Alzheimera.</w:t>
      </w:r>
    </w:p>
    <w:p w:rsidR="00D9549B" w:rsidRPr="00D9549B" w:rsidRDefault="00D9549B" w:rsidP="004C47AE">
      <w:pPr>
        <w:pStyle w:val="Tekstpodstawowy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Rzucenie palenia jest zatem jednym z działań korzystnych nie tylko dla płuc i serca, ale również dla długoterminowego zdrowia mózgu.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8" w:name="alkohol-mniej-nie-znaczy-gorzej"/>
      <w:bookmarkEnd w:id="7"/>
      <w:r w:rsidRPr="00D9549B">
        <w:rPr>
          <w:rFonts w:ascii="Times New Roman" w:hAnsi="Times New Roman" w:cs="Times New Roman"/>
          <w:lang w:val="pl-PL"/>
        </w:rPr>
        <w:t>Alkohol – mniej nie znaczy gorzej</w:t>
      </w:r>
    </w:p>
    <w:p w:rsid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Kwestia wpływu alkoholu na mózg jest bardziej złożona niż często przedstawiają ją popularne materiały. Dawniejsze badania obserwacyjne sugerowały potencjalne korzyści niewielkiego spożycia alkoholu, jednak ich interpretację komplikują m.in. różnice w stanie zdrowia, diecie i stylu życia osób pijących oraz niepijących.</w:t>
      </w:r>
    </w:p>
    <w:p w:rsidR="00101E83" w:rsidRDefault="00101E83" w:rsidP="004C47AE">
      <w:pPr>
        <w:pStyle w:val="isselectedend"/>
        <w:spacing w:line="276" w:lineRule="auto"/>
        <w:ind w:firstLine="708"/>
        <w:jc w:val="both"/>
      </w:pPr>
      <w:r>
        <w:t>Najnowsze badania z 2026 roku nie wykazały wyraźnego związku między piciem alkoholu a ryzykiem otępienia, choroby Alzheimera ani otępienia naczyniowego. Nie oznacza to jednak, że alkohol chroni mózg. Nie warto zaczynać pić alkoholu z myślą o poprawie zdrowia mózgu. WHO zaleca unikanie nadmiernego picia alkoholu, aby zmniejszyć ryzyko problemów ze zdrowiem i pamięcią.</w:t>
      </w:r>
    </w:p>
    <w:p w:rsidR="00101E83" w:rsidRPr="00101E83" w:rsidRDefault="00101E83" w:rsidP="004C47AE">
      <w:pPr>
        <w:pStyle w:val="pdq2pgselectionanchorcontainer"/>
        <w:spacing w:before="0" w:beforeAutospacing="0" w:line="276" w:lineRule="auto"/>
        <w:ind w:firstLine="360"/>
        <w:jc w:val="both"/>
      </w:pPr>
      <w:r>
        <w:t>Należy jednak pamiętać, że a</w:t>
      </w:r>
      <w:r w:rsidRPr="00101E83">
        <w:t xml:space="preserve">lkohol </w:t>
      </w:r>
      <w:r w:rsidR="004C47AE">
        <w:t xml:space="preserve">znacząco </w:t>
      </w:r>
      <w:r w:rsidRPr="00101E83">
        <w:t xml:space="preserve">wpływa na mózg, ponieważ </w:t>
      </w:r>
      <w:r w:rsidRPr="00101E83">
        <w:rPr>
          <w:b/>
          <w:bCs/>
        </w:rPr>
        <w:t>zaburza pracę komórek nerwowych</w:t>
      </w:r>
      <w:r>
        <w:t xml:space="preserve">, w skutek czego możemy spodziewać się: </w:t>
      </w:r>
    </w:p>
    <w:p w:rsidR="00101E83" w:rsidRPr="00101E83" w:rsidRDefault="00101E83" w:rsidP="004C47AE">
      <w:pPr>
        <w:numPr>
          <w:ilvl w:val="0"/>
          <w:numId w:val="5"/>
        </w:numPr>
        <w:spacing w:before="100" w:beforeAutospacing="1" w:after="0" w:line="276" w:lineRule="auto"/>
        <w:rPr>
          <w:rFonts w:ascii="Times New Roman" w:eastAsia="Times New Roman" w:hAnsi="Times New Roman" w:cs="Times New Roman"/>
          <w:lang w:val="pl-PL" w:eastAsia="pl-PL"/>
        </w:rPr>
      </w:pPr>
      <w:r>
        <w:rPr>
          <w:rFonts w:ascii="Times New Roman" w:eastAsia="Times New Roman" w:hAnsi="Times New Roman" w:cs="Times New Roman"/>
          <w:lang w:val="pl-PL" w:eastAsia="pl-PL"/>
        </w:rPr>
        <w:t>pogorszenia</w:t>
      </w:r>
      <w:r w:rsidRPr="00101E83">
        <w:rPr>
          <w:rFonts w:ascii="Times New Roman" w:eastAsia="Times New Roman" w:hAnsi="Times New Roman" w:cs="Times New Roman"/>
          <w:lang w:val="pl-PL" w:eastAsia="pl-PL"/>
        </w:rPr>
        <w:t xml:space="preserve"> </w:t>
      </w:r>
      <w:r w:rsidRPr="00101E83">
        <w:rPr>
          <w:rFonts w:ascii="Times New Roman" w:eastAsia="Times New Roman" w:hAnsi="Times New Roman" w:cs="Times New Roman"/>
          <w:b/>
          <w:bCs/>
          <w:lang w:val="pl-PL" w:eastAsia="pl-PL"/>
        </w:rPr>
        <w:t>pamięci i koncentracji</w:t>
      </w:r>
      <w:r w:rsidR="004C47AE">
        <w:rPr>
          <w:rFonts w:ascii="Times New Roman" w:eastAsia="Times New Roman" w:hAnsi="Times New Roman" w:cs="Times New Roman"/>
          <w:lang w:val="pl-PL" w:eastAsia="pl-PL"/>
        </w:rPr>
        <w:t>,</w:t>
      </w:r>
    </w:p>
    <w:p w:rsidR="00101E83" w:rsidRPr="00101E83" w:rsidRDefault="00101E83" w:rsidP="004C47AE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pl-PL" w:eastAsia="pl-PL"/>
        </w:rPr>
      </w:pPr>
      <w:r>
        <w:rPr>
          <w:rFonts w:ascii="Times New Roman" w:eastAsia="Times New Roman" w:hAnsi="Times New Roman" w:cs="Times New Roman"/>
          <w:lang w:val="pl-PL" w:eastAsia="pl-PL"/>
        </w:rPr>
        <w:t>wolniejszych</w:t>
      </w:r>
      <w:r w:rsidRPr="00101E83">
        <w:rPr>
          <w:rFonts w:ascii="Times New Roman" w:eastAsia="Times New Roman" w:hAnsi="Times New Roman" w:cs="Times New Roman"/>
          <w:lang w:val="pl-PL"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pl-PL" w:eastAsia="pl-PL"/>
        </w:rPr>
        <w:t>reakcji i myślenia</w:t>
      </w:r>
      <w:r w:rsidR="004C47AE">
        <w:rPr>
          <w:rFonts w:ascii="Times New Roman" w:eastAsia="Times New Roman" w:hAnsi="Times New Roman" w:cs="Times New Roman"/>
          <w:b/>
          <w:bCs/>
          <w:lang w:val="pl-PL" w:eastAsia="pl-PL"/>
        </w:rPr>
        <w:t>,</w:t>
      </w:r>
    </w:p>
    <w:p w:rsidR="00101E83" w:rsidRPr="00101E83" w:rsidRDefault="00101E83" w:rsidP="004C47AE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pl-PL" w:eastAsia="pl-PL"/>
        </w:rPr>
      </w:pPr>
      <w:r>
        <w:rPr>
          <w:rFonts w:ascii="Times New Roman" w:eastAsia="Times New Roman" w:hAnsi="Times New Roman" w:cs="Times New Roman"/>
          <w:lang w:val="pl-PL" w:eastAsia="pl-PL"/>
        </w:rPr>
        <w:lastRenderedPageBreak/>
        <w:t>problemów</w:t>
      </w:r>
      <w:r w:rsidRPr="00101E83">
        <w:rPr>
          <w:rFonts w:ascii="Times New Roman" w:eastAsia="Times New Roman" w:hAnsi="Times New Roman" w:cs="Times New Roman"/>
          <w:lang w:val="pl-PL" w:eastAsia="pl-PL"/>
        </w:rPr>
        <w:t xml:space="preserve"> z </w:t>
      </w:r>
      <w:r w:rsidRPr="00101E83">
        <w:rPr>
          <w:rFonts w:ascii="Times New Roman" w:eastAsia="Times New Roman" w:hAnsi="Times New Roman" w:cs="Times New Roman"/>
          <w:b/>
          <w:bCs/>
          <w:lang w:val="pl-PL" w:eastAsia="pl-PL"/>
        </w:rPr>
        <w:t>koordynacją ruchową</w:t>
      </w:r>
      <w:r w:rsidR="004C47AE">
        <w:rPr>
          <w:rFonts w:ascii="Times New Roman" w:eastAsia="Times New Roman" w:hAnsi="Times New Roman" w:cs="Times New Roman"/>
          <w:lang w:val="pl-PL" w:eastAsia="pl-PL"/>
        </w:rPr>
        <w:t>,</w:t>
      </w:r>
    </w:p>
    <w:p w:rsidR="00EA72EB" w:rsidRPr="00EA72EB" w:rsidRDefault="00101E83" w:rsidP="004C47AE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pl-PL" w:eastAsia="pl-PL"/>
        </w:rPr>
      </w:pPr>
      <w:r w:rsidRPr="00101E83">
        <w:rPr>
          <w:rFonts w:ascii="Times New Roman" w:eastAsia="Times New Roman" w:hAnsi="Times New Roman" w:cs="Times New Roman"/>
          <w:lang w:val="pl-PL" w:eastAsia="pl-PL"/>
        </w:rPr>
        <w:t xml:space="preserve">przy częstym piciu – </w:t>
      </w:r>
      <w:r>
        <w:rPr>
          <w:rFonts w:ascii="Times New Roman" w:eastAsia="Times New Roman" w:hAnsi="Times New Roman" w:cs="Times New Roman"/>
          <w:b/>
          <w:bCs/>
          <w:lang w:val="pl-PL" w:eastAsia="pl-PL"/>
        </w:rPr>
        <w:t>uszkodzenia mózgu i uzależnienia</w:t>
      </w:r>
      <w:r w:rsidRPr="00101E83">
        <w:rPr>
          <w:rFonts w:ascii="Times New Roman" w:eastAsia="Times New Roman" w:hAnsi="Times New Roman" w:cs="Times New Roman"/>
          <w:lang w:val="pl-PL" w:eastAsia="pl-PL"/>
        </w:rPr>
        <w:t>.</w:t>
      </w:r>
      <w:bookmarkStart w:id="9" w:name="Xb834b33c415acf4aa7e5e1ec6a3a2a069587eca"/>
      <w:bookmarkEnd w:id="8"/>
    </w:p>
    <w:p w:rsidR="00EA72EB" w:rsidRPr="00EA72EB" w:rsidRDefault="00EA72EB" w:rsidP="004C47AE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color w:val="2E74B5" w:themeColor="accent1" w:themeShade="BF"/>
          <w:sz w:val="32"/>
          <w:lang w:val="pl-PL"/>
        </w:rPr>
      </w:pPr>
      <w:r>
        <w:rPr>
          <w:rFonts w:ascii="Times New Roman" w:hAnsi="Times New Roman" w:cs="Times New Roman"/>
          <w:color w:val="2E74B5" w:themeColor="accent1" w:themeShade="BF"/>
          <w:sz w:val="32"/>
          <w:lang w:val="pl-PL"/>
        </w:rPr>
        <w:t xml:space="preserve">Urządzenia ekranowe a praca </w:t>
      </w:r>
      <w:r w:rsidR="00517F4D" w:rsidRPr="00EA72EB">
        <w:rPr>
          <w:rFonts w:ascii="Times New Roman" w:hAnsi="Times New Roman" w:cs="Times New Roman"/>
          <w:color w:val="2E74B5" w:themeColor="accent1" w:themeShade="BF"/>
          <w:sz w:val="32"/>
          <w:lang w:val="pl-PL"/>
        </w:rPr>
        <w:t>mózgu</w:t>
      </w:r>
    </w:p>
    <w:p w:rsidR="00EA72EB" w:rsidRDefault="00517F4D" w:rsidP="004C47AE">
      <w:pPr>
        <w:spacing w:before="100" w:beforeAutospacing="1" w:after="100" w:afterAutospacing="1"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517F4D">
        <w:rPr>
          <w:rFonts w:ascii="Times New Roman" w:hAnsi="Times New Roman" w:cs="Times New Roman"/>
          <w:lang w:val="pl-PL"/>
        </w:rPr>
        <w:t>Długotrwałe korzystanie z telefonu, komputera czy telewizora może powodować zmęczenie psychiczne, problemy z koncentracją i trudności z odpoczynkiem. Ciągłe przeglądanie wielu informacji i częste powiadomienia mogą również utrudniać skupienie uwagi</w:t>
      </w:r>
      <w:r w:rsidR="004C47AE">
        <w:rPr>
          <w:rFonts w:ascii="Times New Roman" w:hAnsi="Times New Roman" w:cs="Times New Roman"/>
          <w:lang w:val="pl-PL"/>
        </w:rPr>
        <w:t>,</w:t>
      </w:r>
      <w:r w:rsidR="00EA72EB">
        <w:rPr>
          <w:rFonts w:ascii="Times New Roman" w:hAnsi="Times New Roman" w:cs="Times New Roman"/>
          <w:lang w:val="pl-PL"/>
        </w:rPr>
        <w:t xml:space="preserve"> zapamiętywanie nowych informacji oraz uczenie się</w:t>
      </w:r>
      <w:r w:rsidRPr="00517F4D">
        <w:rPr>
          <w:rFonts w:ascii="Times New Roman" w:hAnsi="Times New Roman" w:cs="Times New Roman"/>
          <w:lang w:val="pl-PL"/>
        </w:rPr>
        <w:t>. Szczególnie niekorzystne jest korzystanie z ekranów tuż przed snem, ponieważ może pogarszać jakość snu.</w:t>
      </w:r>
    </w:p>
    <w:p w:rsidR="00517F4D" w:rsidRPr="00EA72EB" w:rsidRDefault="00517F4D" w:rsidP="004C47AE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17F4D">
        <w:rPr>
          <w:rFonts w:ascii="Times New Roman" w:hAnsi="Times New Roman" w:cs="Times New Roman"/>
          <w:lang w:val="pl-PL"/>
        </w:rPr>
        <w:t xml:space="preserve">W ramach higieny mózgu warto robić </w:t>
      </w:r>
      <w:r w:rsidRPr="00EA72EB">
        <w:rPr>
          <w:rFonts w:ascii="Times New Roman" w:hAnsi="Times New Roman" w:cs="Times New Roman"/>
          <w:b/>
          <w:lang w:val="pl-PL"/>
        </w:rPr>
        <w:t>regularne przerwy od ekranów</w:t>
      </w:r>
      <w:r w:rsidRPr="00517F4D">
        <w:rPr>
          <w:rFonts w:ascii="Times New Roman" w:hAnsi="Times New Roman" w:cs="Times New Roman"/>
          <w:lang w:val="pl-PL"/>
        </w:rPr>
        <w:t>, ograniczać liczbę powiadomień i przeznaczać czas na aktywność fizyczną, rozmowy z innymi czy odpoczynek bez urządzeń. Ważne jest także zachowanie odpowiedniej ilości snu i unikanie telefonu bezpośrednio przed zaśnięciem.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Aktywność umysłowa – mózg potrzebuje wyzwań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Czytanie, nauka języków, gra na instrumencie, rozwiązywanie problemów, rozwijanie zainteresowań czy zdobywanie nowych umiejętności dostarczają mózgowi różnorodnych bodźców.</w:t>
      </w:r>
    </w:p>
    <w:p w:rsidR="00D9549B" w:rsidRPr="00D9549B" w:rsidRDefault="00101E83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Aktualne badania obejmujące ponad 2,1 mln osób, wykazały</w:t>
      </w:r>
      <w:r w:rsidR="00D9549B" w:rsidRPr="00D9549B">
        <w:rPr>
          <w:rFonts w:ascii="Times New Roman" w:hAnsi="Times New Roman" w:cs="Times New Roman"/>
          <w:lang w:val="pl-PL"/>
        </w:rPr>
        <w:t xml:space="preserve">, że aktywności poznawcze były związane z niższą częstością występowania otępienia. Podobną zależność obserwowano </w:t>
      </w:r>
      <w:r>
        <w:rPr>
          <w:rFonts w:ascii="Times New Roman" w:hAnsi="Times New Roman" w:cs="Times New Roman"/>
          <w:lang w:val="pl-PL"/>
        </w:rPr>
        <w:t xml:space="preserve">                             </w:t>
      </w:r>
      <w:r w:rsidR="00D9549B" w:rsidRPr="00D9549B">
        <w:rPr>
          <w:rFonts w:ascii="Times New Roman" w:hAnsi="Times New Roman" w:cs="Times New Roman"/>
          <w:lang w:val="pl-PL"/>
        </w:rPr>
        <w:t>w przypadku aktywności fizycznej i społecznej.</w:t>
      </w:r>
    </w:p>
    <w:p w:rsidR="00D9549B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Warto jednak pamiętać, że nie chodzi wyłącznie o rozwiązywanie krzyżówek czy korzystanie z aplikacji treningu mózgu. Korzystniejsze może być </w:t>
      </w:r>
      <w:r w:rsidRPr="00D9549B">
        <w:rPr>
          <w:rFonts w:ascii="Times New Roman" w:hAnsi="Times New Roman" w:cs="Times New Roman"/>
          <w:b/>
          <w:bCs/>
          <w:lang w:val="pl-PL"/>
        </w:rPr>
        <w:t>uczenie się rzeczy nowych i wymagających</w:t>
      </w:r>
      <w:r w:rsidRPr="00D9549B">
        <w:rPr>
          <w:rFonts w:ascii="Times New Roman" w:hAnsi="Times New Roman" w:cs="Times New Roman"/>
          <w:lang w:val="pl-PL"/>
        </w:rPr>
        <w:t>, szczególnie jeśli łączy ono kilka rodzajów aktywności.</w:t>
      </w:r>
    </w:p>
    <w:p w:rsidR="005A688C" w:rsidRPr="005A688C" w:rsidRDefault="005A688C" w:rsidP="004C47AE">
      <w:pPr>
        <w:pStyle w:val="Tekstpodstawowy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 w:rsidRPr="005A688C">
        <w:rPr>
          <w:rFonts w:ascii="Times New Roman" w:hAnsi="Times New Roman" w:cs="Times New Roman"/>
          <w:lang w:val="pl-PL"/>
        </w:rPr>
        <w:t xml:space="preserve">Najlepiej na mózg działają aktywności, które </w:t>
      </w:r>
      <w:r w:rsidRPr="005A688C">
        <w:rPr>
          <w:rFonts w:ascii="Times New Roman" w:hAnsi="Times New Roman" w:cs="Times New Roman"/>
          <w:b/>
          <w:bCs/>
          <w:lang w:val="pl-PL"/>
        </w:rPr>
        <w:t>wymagają uczenia się, myślenia i rozwiązywania nowych problemów</w:t>
      </w:r>
      <w:r w:rsidRPr="005A688C">
        <w:rPr>
          <w:rFonts w:ascii="Times New Roman" w:hAnsi="Times New Roman" w:cs="Times New Roman"/>
          <w:lang w:val="pl-PL"/>
        </w:rPr>
        <w:t>. Szczególnie warto:</w:t>
      </w:r>
    </w:p>
    <w:p w:rsidR="005A688C" w:rsidRPr="005A688C" w:rsidRDefault="005A688C" w:rsidP="004C47AE">
      <w:pPr>
        <w:pStyle w:val="Tekstpodstawowy"/>
        <w:numPr>
          <w:ilvl w:val="0"/>
          <w:numId w:val="6"/>
        </w:numPr>
        <w:spacing w:before="0" w:after="0" w:line="276" w:lineRule="auto"/>
        <w:jc w:val="both"/>
        <w:rPr>
          <w:rFonts w:ascii="Times New Roman" w:hAnsi="Times New Roman" w:cs="Times New Roman"/>
          <w:lang w:val="pl-PL"/>
        </w:rPr>
      </w:pPr>
      <w:r w:rsidRPr="005A688C">
        <w:rPr>
          <w:rFonts w:ascii="Times New Roman" w:hAnsi="Times New Roman" w:cs="Times New Roman"/>
          <w:b/>
          <w:bCs/>
          <w:lang w:val="pl-PL"/>
        </w:rPr>
        <w:t>uczyć się nowych rzeczy</w:t>
      </w:r>
      <w:r w:rsidRPr="005A688C">
        <w:rPr>
          <w:rFonts w:ascii="Times New Roman" w:hAnsi="Times New Roman" w:cs="Times New Roman"/>
          <w:lang w:val="pl-PL"/>
        </w:rPr>
        <w:t xml:space="preserve"> – np. języka, gry na instrumencie lub nowej umiejętności, </w:t>
      </w:r>
    </w:p>
    <w:p w:rsidR="005A688C" w:rsidRPr="005A688C" w:rsidRDefault="005A688C" w:rsidP="004C47AE">
      <w:pPr>
        <w:pStyle w:val="Tekstpodstawowy"/>
        <w:numPr>
          <w:ilvl w:val="0"/>
          <w:numId w:val="6"/>
        </w:numPr>
        <w:spacing w:before="0" w:after="0"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cz</w:t>
      </w:r>
      <w:r w:rsidRPr="005A688C">
        <w:rPr>
          <w:rFonts w:ascii="Times New Roman" w:hAnsi="Times New Roman" w:cs="Times New Roman"/>
          <w:b/>
          <w:bCs/>
          <w:lang w:val="pl-PL"/>
        </w:rPr>
        <w:t>ytać i uczyć się</w:t>
      </w:r>
      <w:r w:rsidRPr="005A688C">
        <w:rPr>
          <w:rFonts w:ascii="Times New Roman" w:hAnsi="Times New Roman" w:cs="Times New Roman"/>
          <w:lang w:val="pl-PL"/>
        </w:rPr>
        <w:t xml:space="preserve"> – książki, nowe informacje, kursy, </w:t>
      </w:r>
    </w:p>
    <w:p w:rsidR="005A688C" w:rsidRPr="005A688C" w:rsidRDefault="005A688C" w:rsidP="004C47AE">
      <w:pPr>
        <w:pStyle w:val="Tekstpodstawowy"/>
        <w:numPr>
          <w:ilvl w:val="0"/>
          <w:numId w:val="6"/>
        </w:numPr>
        <w:spacing w:before="0" w:after="0" w:line="276" w:lineRule="auto"/>
        <w:jc w:val="both"/>
        <w:rPr>
          <w:rFonts w:ascii="Times New Roman" w:hAnsi="Times New Roman" w:cs="Times New Roman"/>
          <w:lang w:val="pl-PL"/>
        </w:rPr>
      </w:pPr>
      <w:r w:rsidRPr="005A688C">
        <w:rPr>
          <w:rFonts w:ascii="Times New Roman" w:hAnsi="Times New Roman" w:cs="Times New Roman"/>
          <w:b/>
          <w:bCs/>
          <w:lang w:val="pl-PL"/>
        </w:rPr>
        <w:t>rozwiązywać zadania</w:t>
      </w:r>
      <w:r w:rsidRPr="005A688C">
        <w:rPr>
          <w:rFonts w:ascii="Times New Roman" w:hAnsi="Times New Roman" w:cs="Times New Roman"/>
          <w:lang w:val="pl-PL"/>
        </w:rPr>
        <w:t xml:space="preserve"> – krzyżówki, </w:t>
      </w:r>
      <w:proofErr w:type="spellStart"/>
      <w:r w:rsidRPr="005A688C">
        <w:rPr>
          <w:rFonts w:ascii="Times New Roman" w:hAnsi="Times New Roman" w:cs="Times New Roman"/>
          <w:lang w:val="pl-PL"/>
        </w:rPr>
        <w:t>sudoku</w:t>
      </w:r>
      <w:proofErr w:type="spellEnd"/>
      <w:r w:rsidRPr="005A688C">
        <w:rPr>
          <w:rFonts w:ascii="Times New Roman" w:hAnsi="Times New Roman" w:cs="Times New Roman"/>
          <w:lang w:val="pl-PL"/>
        </w:rPr>
        <w:t xml:space="preserve">, szachy, zagadki logiczne, </w:t>
      </w:r>
    </w:p>
    <w:p w:rsidR="005A688C" w:rsidRPr="005A688C" w:rsidRDefault="005A688C" w:rsidP="004C47AE">
      <w:pPr>
        <w:pStyle w:val="Tekstpodstawowy"/>
        <w:numPr>
          <w:ilvl w:val="0"/>
          <w:numId w:val="6"/>
        </w:numPr>
        <w:spacing w:before="0" w:after="0" w:line="276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t</w:t>
      </w:r>
      <w:r w:rsidRPr="005A688C">
        <w:rPr>
          <w:rFonts w:ascii="Times New Roman" w:hAnsi="Times New Roman" w:cs="Times New Roman"/>
          <w:b/>
          <w:bCs/>
          <w:lang w:val="pl-PL"/>
        </w:rPr>
        <w:t>worzyć</w:t>
      </w:r>
      <w:r w:rsidRPr="005A688C">
        <w:rPr>
          <w:rFonts w:ascii="Times New Roman" w:hAnsi="Times New Roman" w:cs="Times New Roman"/>
          <w:lang w:val="pl-PL"/>
        </w:rPr>
        <w:t xml:space="preserve"> – rysowanie, pisanie, muzyka, rękodzieło, </w:t>
      </w:r>
    </w:p>
    <w:p w:rsidR="005A688C" w:rsidRPr="005A688C" w:rsidRDefault="005A688C" w:rsidP="004C47AE">
      <w:pPr>
        <w:pStyle w:val="Tekstpodstawowy"/>
        <w:numPr>
          <w:ilvl w:val="0"/>
          <w:numId w:val="6"/>
        </w:numPr>
        <w:spacing w:before="0" w:after="0" w:line="276" w:lineRule="auto"/>
        <w:jc w:val="both"/>
        <w:rPr>
          <w:rFonts w:ascii="Times New Roman" w:hAnsi="Times New Roman" w:cs="Times New Roman"/>
          <w:lang w:val="pl-PL"/>
        </w:rPr>
      </w:pPr>
      <w:r w:rsidRPr="005A688C">
        <w:rPr>
          <w:rFonts w:ascii="Times New Roman" w:hAnsi="Times New Roman" w:cs="Times New Roman"/>
          <w:b/>
          <w:bCs/>
          <w:lang w:val="pl-PL"/>
        </w:rPr>
        <w:t>zmieniać i urozmaicać aktywności</w:t>
      </w:r>
      <w:r w:rsidRPr="005A688C">
        <w:rPr>
          <w:rFonts w:ascii="Times New Roman" w:hAnsi="Times New Roman" w:cs="Times New Roman"/>
          <w:lang w:val="pl-PL"/>
        </w:rPr>
        <w:t xml:space="preserve"> – mózg szczególnie korzysta z uczenia się czegoś nowego. </w:t>
      </w:r>
    </w:p>
    <w:p w:rsidR="005A688C" w:rsidRPr="00D9549B" w:rsidRDefault="005A688C" w:rsidP="004C47AE">
      <w:pPr>
        <w:pStyle w:val="Tekstpodstawowy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Cs/>
          <w:lang w:val="pl-PL"/>
        </w:rPr>
        <w:t>N</w:t>
      </w:r>
      <w:r w:rsidRPr="005A688C">
        <w:rPr>
          <w:rFonts w:ascii="Times New Roman" w:hAnsi="Times New Roman" w:cs="Times New Roman"/>
          <w:lang w:val="pl-PL"/>
        </w:rPr>
        <w:t xml:space="preserve">ie ma jednej „najlepszej” aktywności. Największe korzyści daje </w:t>
      </w:r>
      <w:r w:rsidRPr="005A688C">
        <w:rPr>
          <w:rFonts w:ascii="Times New Roman" w:hAnsi="Times New Roman" w:cs="Times New Roman"/>
          <w:b/>
          <w:bCs/>
          <w:lang w:val="pl-PL"/>
        </w:rPr>
        <w:t>regularne angażowanie mózgu w różnorodne, wymagające zadania</w:t>
      </w:r>
      <w:r w:rsidRPr="005A688C">
        <w:rPr>
          <w:rFonts w:ascii="Times New Roman" w:hAnsi="Times New Roman" w:cs="Times New Roman"/>
          <w:lang w:val="pl-PL"/>
        </w:rPr>
        <w:t>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10" w:name="X638c9df832199a9bdbd8e084be53a2b480ce39b"/>
      <w:bookmarkEnd w:id="9"/>
      <w:r w:rsidRPr="00D9549B">
        <w:rPr>
          <w:rFonts w:ascii="Times New Roman" w:hAnsi="Times New Roman" w:cs="Times New Roman"/>
          <w:lang w:val="pl-PL"/>
        </w:rPr>
        <w:lastRenderedPageBreak/>
        <w:t>Relacje społeczne również są elementem profilaktyki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Człowiek jest istotą społeczną, a kontakty z innymi ludźmi angażują wiele procesów poznawczych i emocjonalnych. Rozmowa, wspólne rozwiązywanie problemów, uczestnictwo w grupach czy pomaganie innym mogą stanowić naturalną formę aktywności dla mózgu.</w:t>
      </w:r>
    </w:p>
    <w:p w:rsidR="005A688C" w:rsidRDefault="005A688C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Według naukowców, s</w:t>
      </w:r>
      <w:r w:rsidR="00D9549B" w:rsidRPr="00D9549B">
        <w:rPr>
          <w:rFonts w:ascii="Times New Roman" w:hAnsi="Times New Roman" w:cs="Times New Roman"/>
          <w:lang w:val="pl-PL"/>
        </w:rPr>
        <w:t>ilniejsze zaangażowanie społeczne i cz</w:t>
      </w:r>
      <w:r>
        <w:rPr>
          <w:rFonts w:ascii="Times New Roman" w:hAnsi="Times New Roman" w:cs="Times New Roman"/>
          <w:lang w:val="pl-PL"/>
        </w:rPr>
        <w:t>ęstsze kontakty społeczne wiążą</w:t>
      </w:r>
      <w:r w:rsidR="00D9549B" w:rsidRPr="00D9549B">
        <w:rPr>
          <w:rFonts w:ascii="Times New Roman" w:hAnsi="Times New Roman" w:cs="Times New Roman"/>
          <w:lang w:val="pl-PL"/>
        </w:rPr>
        <w:t xml:space="preserve"> się z niższym </w:t>
      </w:r>
      <w:r w:rsidR="00D9549B" w:rsidRPr="005A688C">
        <w:rPr>
          <w:rFonts w:ascii="Times New Roman" w:hAnsi="Times New Roman" w:cs="Times New Roman"/>
          <w:lang w:val="pl-PL"/>
        </w:rPr>
        <w:t xml:space="preserve">ryzykiem </w:t>
      </w:r>
      <w:r>
        <w:rPr>
          <w:rFonts w:ascii="Times New Roman" w:hAnsi="Times New Roman" w:cs="Times New Roman"/>
        </w:rPr>
        <w:t>pogorszenia</w:t>
      </w:r>
      <w:r w:rsidRPr="005A688C">
        <w:rPr>
          <w:rFonts w:ascii="Times New Roman" w:hAnsi="Times New Roman" w:cs="Times New Roman"/>
        </w:rPr>
        <w:t xml:space="preserve"> funkcjonowania mózgu</w:t>
      </w:r>
      <w:r>
        <w:rPr>
          <w:rFonts w:ascii="Times New Roman" w:hAnsi="Times New Roman" w:cs="Times New Roman"/>
          <w:lang w:val="pl-PL"/>
        </w:rPr>
        <w:t xml:space="preserve">. </w:t>
      </w:r>
      <w:r w:rsidRPr="005A688C">
        <w:rPr>
          <w:rFonts w:ascii="Times New Roman" w:hAnsi="Times New Roman" w:cs="Times New Roman"/>
          <w:lang w:val="pl-PL"/>
        </w:rPr>
        <w:t>Z kolei samotność może zwiększać ryzyko problemów z pamięcią i myśleniem.</w:t>
      </w:r>
    </w:p>
    <w:p w:rsidR="00D9549B" w:rsidRPr="00D9549B" w:rsidRDefault="00D9549B" w:rsidP="004C47AE">
      <w:pPr>
        <w:pStyle w:val="Tekstpodstawowy"/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Nie oznacza to, że każda osoba lubią</w:t>
      </w:r>
      <w:r w:rsidR="005A688C">
        <w:rPr>
          <w:rFonts w:ascii="Times New Roman" w:hAnsi="Times New Roman" w:cs="Times New Roman"/>
          <w:lang w:val="pl-PL"/>
        </w:rPr>
        <w:t>ca samotność jest narażona na osłabienie sprawności umysłowej</w:t>
      </w:r>
      <w:r w:rsidRPr="00D9549B">
        <w:rPr>
          <w:rFonts w:ascii="Times New Roman" w:hAnsi="Times New Roman" w:cs="Times New Roman"/>
          <w:lang w:val="pl-PL"/>
        </w:rPr>
        <w:t>. Istotne jest raczej unikanie długotrwałej izolacji społecznej i utrzymywanie relacji, które są dla człowieka wartościowe.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11" w:name="X97429559ce818cee1b5022bcb8dc529d4a28f4a"/>
      <w:bookmarkEnd w:id="10"/>
      <w:r w:rsidRPr="00D9549B">
        <w:rPr>
          <w:rFonts w:ascii="Times New Roman" w:hAnsi="Times New Roman" w:cs="Times New Roman"/>
          <w:lang w:val="pl-PL"/>
        </w:rPr>
        <w:t>Zdrowie psychiczne nie powinno być pomijane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Zdrowie mózgu obejmuje także zdrowie psychiczne. </w:t>
      </w:r>
      <w:r w:rsidRPr="005A688C">
        <w:rPr>
          <w:rFonts w:ascii="Times New Roman" w:hAnsi="Times New Roman" w:cs="Times New Roman"/>
          <w:b/>
          <w:lang w:val="pl-PL"/>
        </w:rPr>
        <w:t xml:space="preserve">Depresja, przewlekły stres i społeczne wycofanie </w:t>
      </w:r>
      <w:r w:rsidRPr="00D9549B">
        <w:rPr>
          <w:rFonts w:ascii="Times New Roman" w:hAnsi="Times New Roman" w:cs="Times New Roman"/>
          <w:lang w:val="pl-PL"/>
        </w:rPr>
        <w:t>mogą wpływać na pamięć, koncentrację, sen i codzienne funkcjonowanie.</w:t>
      </w:r>
    </w:p>
    <w:p w:rsidR="005A688C" w:rsidRDefault="005A688C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Problemy ze zdrowiem psychicznym </w:t>
      </w:r>
      <w:r w:rsidR="00517F4D">
        <w:rPr>
          <w:rFonts w:ascii="Times New Roman" w:hAnsi="Times New Roman" w:cs="Times New Roman"/>
          <w:lang w:val="pl-PL"/>
        </w:rPr>
        <w:t>oraz izolacja społeczna</w:t>
      </w:r>
      <w:r w:rsidRPr="005A688C">
        <w:rPr>
          <w:rFonts w:ascii="Times New Roman" w:hAnsi="Times New Roman" w:cs="Times New Roman"/>
          <w:lang w:val="pl-PL"/>
        </w:rPr>
        <w:t xml:space="preserve"> mogą negatywnie wpływać na pracę mózgu. Mogą powodować problemy z pamięcią, koncentracją i uczeniem się, a także obniżać motywację i samopoczucie. Dlatego ważne jest dbanie o zdrowie psychiczne, odpoczynek, relacje z innymi oraz szukanie pomocy, gdy pojawiają się długotrwałe trudności.</w:t>
      </w:r>
    </w:p>
    <w:p w:rsidR="00D9549B" w:rsidRPr="00517F4D" w:rsidRDefault="00D9549B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b/>
          <w:lang w:val="pl-PL"/>
        </w:rPr>
      </w:pPr>
      <w:r w:rsidRPr="00517F4D">
        <w:rPr>
          <w:rFonts w:ascii="Times New Roman" w:hAnsi="Times New Roman" w:cs="Times New Roman"/>
          <w:b/>
          <w:lang w:val="pl-PL"/>
        </w:rPr>
        <w:t>Dlatego objawów depresji czy przewlekłych problemów psychicznych nie należy traktować jako czegoś, co trzeba po prostu „przeczekać”.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12" w:name="słuch-i-wzrok-też-mają-znaczenie"/>
      <w:bookmarkEnd w:id="11"/>
      <w:r w:rsidRPr="00D9549B">
        <w:rPr>
          <w:rFonts w:ascii="Times New Roman" w:hAnsi="Times New Roman" w:cs="Times New Roman"/>
          <w:lang w:val="pl-PL"/>
        </w:rPr>
        <w:t>Słuch i wzrok też mają znaczenie</w:t>
      </w:r>
    </w:p>
    <w:p w:rsidR="00D9549B" w:rsidRPr="00D9549B" w:rsidRDefault="00D9549B" w:rsidP="004C47AE">
      <w:pPr>
        <w:pStyle w:val="FirstParagraph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Jednym z ważnych wniosków raportu </w:t>
      </w:r>
      <w:r w:rsidRPr="00D9549B">
        <w:rPr>
          <w:rFonts w:ascii="Times New Roman" w:hAnsi="Times New Roman" w:cs="Times New Roman"/>
          <w:i/>
          <w:iCs/>
          <w:lang w:val="pl-PL"/>
        </w:rPr>
        <w:t>Lancet Commission</w:t>
      </w:r>
      <w:r w:rsidRPr="00D9549B">
        <w:rPr>
          <w:rFonts w:ascii="Times New Roman" w:hAnsi="Times New Roman" w:cs="Times New Roman"/>
          <w:lang w:val="pl-PL"/>
        </w:rPr>
        <w:t xml:space="preserve"> jest to, że na ryzyko</w:t>
      </w:r>
      <w:r w:rsidR="00517F4D" w:rsidRPr="00517F4D">
        <w:t xml:space="preserve"> </w:t>
      </w:r>
      <w:r w:rsidR="00517F4D">
        <w:rPr>
          <w:rFonts w:ascii="Times New Roman" w:hAnsi="Times New Roman" w:cs="Times New Roman"/>
        </w:rPr>
        <w:t>pogorszenia</w:t>
      </w:r>
      <w:r w:rsidR="00517F4D" w:rsidRPr="00517F4D">
        <w:rPr>
          <w:rFonts w:ascii="Times New Roman" w:hAnsi="Times New Roman" w:cs="Times New Roman"/>
        </w:rPr>
        <w:t xml:space="preserve"> funkcji poznawczych</w:t>
      </w:r>
      <w:r w:rsidRPr="00D9549B">
        <w:rPr>
          <w:rFonts w:ascii="Times New Roman" w:hAnsi="Times New Roman" w:cs="Times New Roman"/>
          <w:lang w:val="pl-PL"/>
        </w:rPr>
        <w:t xml:space="preserve"> wpływają również czynniki związane z funkcjonowa</w:t>
      </w:r>
      <w:r w:rsidR="00517F4D">
        <w:rPr>
          <w:rFonts w:ascii="Times New Roman" w:hAnsi="Times New Roman" w:cs="Times New Roman"/>
          <w:lang w:val="pl-PL"/>
        </w:rPr>
        <w:t xml:space="preserve">niem sensorycznym, m.in. utratą </w:t>
      </w:r>
      <w:r w:rsidRPr="00D9549B">
        <w:rPr>
          <w:rFonts w:ascii="Times New Roman" w:hAnsi="Times New Roman" w:cs="Times New Roman"/>
          <w:lang w:val="pl-PL"/>
        </w:rPr>
        <w:t>słuchu.</w:t>
      </w:r>
    </w:p>
    <w:p w:rsidR="00D9549B" w:rsidRDefault="00D9549B" w:rsidP="004C47AE">
      <w:pPr>
        <w:pStyle w:val="Tekstpodstawowy"/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Problemy ze słuchem mogą prowadzić do ograniczenia kontaktów społecznych i zwiększać obciążenie poznawcze podczas komunikacji. Dlatego pogorszenia słuchu nie warto ignorować. Badanie słuchu i właściwe postępowanie mogą poprawiać jakość życia i ułatwiać utrzymywanie aktywności społecznej.</w:t>
      </w:r>
    </w:p>
    <w:p w:rsidR="00517F4D" w:rsidRPr="00D9549B" w:rsidRDefault="00517F4D" w:rsidP="004C47AE">
      <w:pPr>
        <w:pStyle w:val="Tekstpodstawowy"/>
        <w:spacing w:line="276" w:lineRule="auto"/>
        <w:ind w:firstLine="708"/>
        <w:jc w:val="both"/>
        <w:rPr>
          <w:rFonts w:ascii="Times New Roman" w:hAnsi="Times New Roman" w:cs="Times New Roman"/>
          <w:lang w:val="pl-PL"/>
        </w:rPr>
      </w:pPr>
      <w:r w:rsidRPr="00517F4D">
        <w:rPr>
          <w:rFonts w:ascii="Times New Roman" w:hAnsi="Times New Roman" w:cs="Times New Roman"/>
          <w:lang w:val="pl-PL"/>
        </w:rPr>
        <w:t xml:space="preserve">Wzrok i słuch dostarczają mózgowi informacji z otoczenia, dzięki którym możemy się uczyć, komunikować i orientować w świecie. Problemy ze wzrokiem lub słuchem mogą utrudniać </w:t>
      </w:r>
      <w:r w:rsidRPr="00517F4D">
        <w:rPr>
          <w:rFonts w:ascii="Times New Roman" w:hAnsi="Times New Roman" w:cs="Times New Roman"/>
          <w:b/>
          <w:lang w:val="pl-PL"/>
        </w:rPr>
        <w:t>koncentrację, zapamiętywanie i kontakty z innymi ludźmi</w:t>
      </w:r>
      <w:r w:rsidRPr="00517F4D">
        <w:rPr>
          <w:rFonts w:ascii="Times New Roman" w:hAnsi="Times New Roman" w:cs="Times New Roman"/>
          <w:lang w:val="pl-PL"/>
        </w:rPr>
        <w:t>. Dlatego ważne są regularne badania oraz odpowiednie leczenie wad wzroku i słuchu.</w:t>
      </w:r>
    </w:p>
    <w:p w:rsidR="00D9549B" w:rsidRPr="00D9549B" w:rsidRDefault="00D9549B" w:rsidP="004C47AE">
      <w:pPr>
        <w:pStyle w:val="Nagwek2"/>
        <w:spacing w:line="276" w:lineRule="auto"/>
        <w:jc w:val="center"/>
        <w:rPr>
          <w:rFonts w:ascii="Times New Roman" w:hAnsi="Times New Roman" w:cs="Times New Roman"/>
          <w:lang w:val="pl-PL"/>
        </w:rPr>
      </w:pPr>
      <w:bookmarkStart w:id="13" w:name="Xb01f0489e13eee1ef9c46f20974640a6106ef36"/>
      <w:bookmarkEnd w:id="12"/>
      <w:r w:rsidRPr="00D9549B">
        <w:rPr>
          <w:rFonts w:ascii="Times New Roman" w:hAnsi="Times New Roman" w:cs="Times New Roman"/>
          <w:lang w:val="pl-PL"/>
        </w:rPr>
        <w:lastRenderedPageBreak/>
        <w:t>Zdrowie mózgu to nie jeden „</w:t>
      </w:r>
      <w:proofErr w:type="spellStart"/>
      <w:r w:rsidRPr="00D9549B">
        <w:rPr>
          <w:rFonts w:ascii="Times New Roman" w:hAnsi="Times New Roman" w:cs="Times New Roman"/>
          <w:lang w:val="pl-PL"/>
        </w:rPr>
        <w:t>hack</w:t>
      </w:r>
      <w:proofErr w:type="spellEnd"/>
      <w:r w:rsidRPr="00D9549B">
        <w:rPr>
          <w:rFonts w:ascii="Times New Roman" w:hAnsi="Times New Roman" w:cs="Times New Roman"/>
          <w:lang w:val="pl-PL"/>
        </w:rPr>
        <w:t>”, lecz suma codziennych decyzji</w:t>
      </w:r>
    </w:p>
    <w:p w:rsidR="00D9549B" w:rsidRPr="00D9549B" w:rsidRDefault="00D9549B" w:rsidP="004C47AE">
      <w:pPr>
        <w:pStyle w:val="FirstParagraph"/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Najważniejszy wniosek płynący ze współczesnych badań jest prosty: nie istnieje jeden produkt, suplement ani ćwiczenie, które samodzielnie zagwarantuje zachowanie sprawności mózgu.</w:t>
      </w:r>
    </w:p>
    <w:p w:rsidR="00D9549B" w:rsidRPr="00D9549B" w:rsidRDefault="00D9549B" w:rsidP="004C47AE">
      <w:pPr>
        <w:pStyle w:val="Tekstpodstawowy"/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 xml:space="preserve">Największe znaczenie ma </w:t>
      </w:r>
      <w:r w:rsidRPr="00D9549B">
        <w:rPr>
          <w:rFonts w:ascii="Times New Roman" w:hAnsi="Times New Roman" w:cs="Times New Roman"/>
          <w:b/>
          <w:bCs/>
          <w:lang w:val="pl-PL"/>
        </w:rPr>
        <w:t>cały styl życia</w:t>
      </w:r>
      <w:r w:rsidRPr="00D9549B">
        <w:rPr>
          <w:rFonts w:ascii="Times New Roman" w:hAnsi="Times New Roman" w:cs="Times New Roman"/>
          <w:lang w:val="pl-PL"/>
        </w:rPr>
        <w:t>. Można go sprowadzić do kilku praktycznych zasad: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Ruszaj się regularnie</w:t>
      </w:r>
      <w:r w:rsidRPr="00D9549B">
        <w:rPr>
          <w:rFonts w:ascii="Times New Roman" w:hAnsi="Times New Roman" w:cs="Times New Roman"/>
          <w:lang w:val="pl-PL"/>
        </w:rPr>
        <w:t xml:space="preserve"> – wybierz aktywność, którą jesteś w stanie wykonywać przez wiele lat.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Odżywiaj się zdrowo</w:t>
      </w:r>
      <w:r w:rsidRPr="00D9549B">
        <w:rPr>
          <w:rFonts w:ascii="Times New Roman" w:hAnsi="Times New Roman" w:cs="Times New Roman"/>
          <w:lang w:val="pl-PL"/>
        </w:rPr>
        <w:t xml:space="preserve"> – preferuj warzywa, owoce, produkty pełnoziarniste, ryby, rośliny strączkowe i orzechy.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Dbaj o sen</w:t>
      </w:r>
      <w:r w:rsidRPr="00D9549B">
        <w:rPr>
          <w:rFonts w:ascii="Times New Roman" w:hAnsi="Times New Roman" w:cs="Times New Roman"/>
          <w:lang w:val="pl-PL"/>
        </w:rPr>
        <w:t xml:space="preserve"> – utrzymuj regularny rytm i reaguj na przewlekłe problemy ze snem.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Kontroluj ciśnienie, cholesterol i poziom glukozy.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Nie pal.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Unikaj szkodliwego spożywania alkoholu.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Ucz się nowych rzeczy i utrzymuj aktywność intelektualną.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Podtrzymuj relacje społeczne.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Dbaj o zdrowie psychiczne.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Kontroluj słuch i wzrok oraz reaguj na ich pogorszenie.</w:t>
      </w:r>
    </w:p>
    <w:p w:rsidR="00D9549B" w:rsidRPr="00D9549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Chroń głowę przed urazami</w:t>
      </w:r>
      <w:r w:rsidRPr="00D9549B">
        <w:rPr>
          <w:rFonts w:ascii="Times New Roman" w:hAnsi="Times New Roman" w:cs="Times New Roman"/>
          <w:lang w:val="pl-PL"/>
        </w:rPr>
        <w:t>, np. stosując kask podczas jazdy na rowerze.</w:t>
      </w:r>
    </w:p>
    <w:p w:rsidR="00D9549B" w:rsidRPr="00EA72EB" w:rsidRDefault="00D9549B" w:rsidP="004C47AE">
      <w:pPr>
        <w:pStyle w:val="Compac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b/>
          <w:bCs/>
          <w:lang w:val="pl-PL"/>
        </w:rPr>
        <w:t>Nie ignoruj nowych lub postępujących problemów z pamięcią, koncentracją czy orientacją</w:t>
      </w:r>
      <w:r w:rsidRPr="00D9549B">
        <w:rPr>
          <w:rFonts w:ascii="Times New Roman" w:hAnsi="Times New Roman" w:cs="Times New Roman"/>
          <w:lang w:val="pl-PL"/>
        </w:rPr>
        <w:t xml:space="preserve"> – warto omówić je z lekarzem.</w:t>
      </w:r>
      <w:bookmarkStart w:id="14" w:name="podsumowanie"/>
      <w:bookmarkEnd w:id="13"/>
    </w:p>
    <w:p w:rsidR="00D9549B" w:rsidRPr="00D9549B" w:rsidRDefault="00D9549B" w:rsidP="004C47AE">
      <w:pPr>
        <w:pStyle w:val="FirstParagraph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Dbanie o mózg zaczyna się na długo przed pojawieniem się problemów z pamięcią. Zdrowie poznawcze jest rezultatem wieloletniego oddziaływania stylu życia, zdrowia naczyń, aktywności fizycznej i intelektualnej, jakości snu, relacji społecznych oraz czynników środowiskowych.</w:t>
      </w:r>
    </w:p>
    <w:p w:rsidR="00D9549B" w:rsidRPr="00D9549B" w:rsidRDefault="00D9549B" w:rsidP="004C47AE">
      <w:pPr>
        <w:pStyle w:val="Tekstpodstawowy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Najnowsze zalecenia WHO i raporty naukowe wskazują, że profilaktyka powinna być traktowana jako proces obejmujący całe życie. Nie chodzi przy tym o osiągnięcie perfekcyjnego stylu życia. Znacznie ważniejsze jest konsekwentne podejmowanie wielu niewielkich, korzystnych decyzji.</w:t>
      </w:r>
    </w:p>
    <w:p w:rsidR="002A7C56" w:rsidRDefault="00D9549B" w:rsidP="004C47AE">
      <w:pPr>
        <w:pStyle w:val="Tekstpodstawowy"/>
        <w:spacing w:line="276" w:lineRule="auto"/>
        <w:ind w:firstLine="360"/>
        <w:jc w:val="both"/>
        <w:rPr>
          <w:rFonts w:ascii="Times New Roman" w:hAnsi="Times New Roman" w:cs="Times New Roman"/>
          <w:lang w:val="pl-PL"/>
        </w:rPr>
      </w:pPr>
      <w:r w:rsidRPr="00D9549B">
        <w:rPr>
          <w:rFonts w:ascii="Times New Roman" w:hAnsi="Times New Roman" w:cs="Times New Roman"/>
          <w:lang w:val="pl-PL"/>
        </w:rPr>
        <w:t>Zdrowie mózgu jest więc w dużej mierze częścią zdrowego stylu życia – tego samego, który chroni serce, naczynia krwionośne i ogólną sprawność organizmu.</w:t>
      </w:r>
      <w:bookmarkEnd w:id="0"/>
      <w:bookmarkEnd w:id="14"/>
    </w:p>
    <w:p w:rsidR="004C47AE" w:rsidRPr="004C47AE" w:rsidRDefault="004C47AE" w:rsidP="004C47AE">
      <w:pPr>
        <w:pStyle w:val="Tekstpodstawowy"/>
        <w:spacing w:line="276" w:lineRule="auto"/>
        <w:jc w:val="both"/>
        <w:rPr>
          <w:rFonts w:ascii="Times New Roman" w:hAnsi="Times New Roman" w:cs="Times New Roman"/>
          <w:lang w:val="pl-PL"/>
        </w:rPr>
      </w:pPr>
    </w:p>
    <w:p w:rsidR="004C47AE" w:rsidRPr="004C47AE" w:rsidRDefault="004C47AE" w:rsidP="004C47AE">
      <w:pPr>
        <w:pStyle w:val="Tekstpodstawowy"/>
        <w:spacing w:line="276" w:lineRule="auto"/>
        <w:rPr>
          <w:rFonts w:ascii="Times New Roman" w:hAnsi="Times New Roman" w:cs="Times New Roman"/>
          <w:u w:val="single"/>
          <w:lang w:val="pl-PL"/>
        </w:rPr>
      </w:pPr>
      <w:bookmarkStart w:id="15" w:name="bibliografia"/>
      <w:r w:rsidRPr="004C47AE">
        <w:rPr>
          <w:rFonts w:ascii="Times New Roman" w:hAnsi="Times New Roman" w:cs="Times New Roman"/>
          <w:u w:val="single"/>
          <w:lang w:val="pl-PL"/>
        </w:rPr>
        <w:t>Bibliografia</w:t>
      </w:r>
    </w:p>
    <w:bookmarkEnd w:id="15"/>
    <w:p w:rsidR="004C47AE" w:rsidRPr="004C47AE" w:rsidRDefault="004C47AE" w:rsidP="004C47AE">
      <w:pPr>
        <w:pStyle w:val="Akapitzlist"/>
        <w:numPr>
          <w:ilvl w:val="0"/>
          <w:numId w:val="8"/>
        </w:numPr>
        <w:spacing w:after="0"/>
        <w:ind w:left="426"/>
        <w:rPr>
          <w:rFonts w:ascii="Times New Roman" w:eastAsia="Times New Roman" w:hAnsi="Times New Roman" w:cs="Times New Roman"/>
          <w:sz w:val="22"/>
          <w:lang w:val="pl-PL" w:eastAsia="pl-PL"/>
        </w:rPr>
      </w:pPr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Światowa Organizacja Zdrowia (WHO).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br/>
      </w:r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>Zmniejszanie ryzyka pogorszenia funkcji poznawczych i demencji: wytyczne WHO. Wydanie drugie.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 Genewa: WHO, 2026. </w:t>
      </w:r>
    </w:p>
    <w:p w:rsidR="004C47AE" w:rsidRPr="004C47AE" w:rsidRDefault="004C47AE" w:rsidP="004C47AE">
      <w:pPr>
        <w:pStyle w:val="Akapitzlist"/>
        <w:numPr>
          <w:ilvl w:val="0"/>
          <w:numId w:val="8"/>
        </w:numPr>
        <w:spacing w:after="0"/>
        <w:ind w:left="426"/>
        <w:rPr>
          <w:rFonts w:ascii="Times New Roman" w:eastAsia="Times New Roman" w:hAnsi="Times New Roman" w:cs="Times New Roman"/>
          <w:sz w:val="22"/>
          <w:lang w:val="pl-PL" w:eastAsia="pl-PL"/>
        </w:rPr>
      </w:pPr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lastRenderedPageBreak/>
        <w:t xml:space="preserve">Livingston G.,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Huntley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J.,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Liu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K.Y. i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wsp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br/>
      </w:r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>Zapobieganie demencji, interwencje i opieka: raport Stałej Komisji Lancet z 2024 roku.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 </w:t>
      </w:r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The Lancet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. 2024;404(10452):572–628. </w:t>
      </w:r>
    </w:p>
    <w:p w:rsidR="004C47AE" w:rsidRPr="004C47AE" w:rsidRDefault="004C47AE" w:rsidP="004C47AE">
      <w:pPr>
        <w:pStyle w:val="Akapitzlist"/>
        <w:numPr>
          <w:ilvl w:val="0"/>
          <w:numId w:val="8"/>
        </w:numPr>
        <w:spacing w:after="0"/>
        <w:ind w:left="426"/>
        <w:rPr>
          <w:rFonts w:ascii="Times New Roman" w:eastAsia="Times New Roman" w:hAnsi="Times New Roman" w:cs="Times New Roman"/>
          <w:sz w:val="22"/>
          <w:lang w:val="pl-PL" w:eastAsia="pl-PL"/>
        </w:rPr>
      </w:pPr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Światowa Organizacja Zdrowia (WHO).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br/>
      </w:r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>Demencja.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 Arkusz informacyjny WHO. </w:t>
      </w:r>
    </w:p>
    <w:p w:rsidR="004C47AE" w:rsidRPr="004C47AE" w:rsidRDefault="004C47AE" w:rsidP="004C47AE">
      <w:pPr>
        <w:pStyle w:val="Akapitzlist"/>
        <w:numPr>
          <w:ilvl w:val="0"/>
          <w:numId w:val="8"/>
        </w:numPr>
        <w:spacing w:after="0"/>
        <w:ind w:left="426"/>
        <w:rPr>
          <w:rFonts w:ascii="Times New Roman" w:eastAsia="Times New Roman" w:hAnsi="Times New Roman" w:cs="Times New Roman"/>
          <w:sz w:val="22"/>
          <w:lang w:val="pl-PL" w:eastAsia="pl-PL"/>
        </w:rPr>
      </w:pP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Zhang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X., Li Q.,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Cong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W. i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wsp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br/>
      </w:r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 xml:space="preserve">Wpływ aktywności fizycznej na ryzyko choroby Alzheimera: przegląd systematyczny i metaanaliza 29 prospektywnych badań </w:t>
      </w:r>
      <w:proofErr w:type="spellStart"/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>kohortowych</w:t>
      </w:r>
      <w:proofErr w:type="spellEnd"/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>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 </w:t>
      </w:r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Przegląd Badań nad Starzeniem (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Ageing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Research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Reviews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)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. 2023;92:102127. </w:t>
      </w:r>
    </w:p>
    <w:p w:rsidR="004C47AE" w:rsidRPr="004C47AE" w:rsidRDefault="004C47AE" w:rsidP="004C47AE">
      <w:pPr>
        <w:pStyle w:val="Tekstpodstawowy"/>
        <w:numPr>
          <w:ilvl w:val="0"/>
          <w:numId w:val="8"/>
        </w:numPr>
        <w:spacing w:after="0" w:line="276" w:lineRule="auto"/>
        <w:ind w:left="426"/>
        <w:rPr>
          <w:rFonts w:ascii="Times New Roman" w:hAnsi="Times New Roman" w:cs="Times New Roman"/>
          <w:sz w:val="22"/>
          <w:lang w:val="pl-PL"/>
        </w:rPr>
      </w:pP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Dinu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M.,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Pagliai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G.,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Casini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A.,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Sofi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F.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br/>
      </w:r>
      <w:r w:rsidRPr="004C47AE">
        <w:rPr>
          <w:rFonts w:ascii="Times New Roman" w:eastAsia="Times New Roman" w:hAnsi="Times New Roman" w:cs="Times New Roman"/>
          <w:i/>
          <w:iCs/>
          <w:sz w:val="22"/>
          <w:lang w:val="pl-PL" w:eastAsia="pl-PL"/>
        </w:rPr>
        <w:t>Dieta śródziemnomorska a różne aspekty zdrowia: przegląd parasolowy metaanaliz badań obserwacyjnych i randomizowanych badań klinicznych.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 xml:space="preserve"> </w:t>
      </w:r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Europejski Dziennik Żywienia Klinicznego (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European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Journal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of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Clinical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 xml:space="preserve"> </w:t>
      </w:r>
      <w:proofErr w:type="spellStart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Nutrition</w:t>
      </w:r>
      <w:proofErr w:type="spellEnd"/>
      <w:r w:rsidRPr="004C47AE">
        <w:rPr>
          <w:rFonts w:ascii="Times New Roman" w:eastAsia="Times New Roman" w:hAnsi="Times New Roman" w:cs="Times New Roman"/>
          <w:bCs/>
          <w:sz w:val="22"/>
          <w:lang w:val="pl-PL" w:eastAsia="pl-PL"/>
        </w:rPr>
        <w:t>)</w:t>
      </w:r>
      <w:r w:rsidRPr="004C47AE">
        <w:rPr>
          <w:rFonts w:ascii="Times New Roman" w:eastAsia="Times New Roman" w:hAnsi="Times New Roman" w:cs="Times New Roman"/>
          <w:sz w:val="22"/>
          <w:lang w:val="pl-PL" w:eastAsia="pl-PL"/>
        </w:rPr>
        <w:t>. 2018;72:30–43.</w:t>
      </w:r>
    </w:p>
    <w:p w:rsidR="004C47AE" w:rsidRDefault="004C47AE" w:rsidP="004C47AE">
      <w:pPr>
        <w:pStyle w:val="Tekstpodstawowy"/>
        <w:numPr>
          <w:ilvl w:val="0"/>
          <w:numId w:val="8"/>
        </w:numPr>
        <w:spacing w:before="0" w:after="0" w:line="276" w:lineRule="auto"/>
        <w:ind w:left="426"/>
        <w:rPr>
          <w:rFonts w:ascii="Times New Roman" w:hAnsi="Times New Roman" w:cs="Times New Roman"/>
          <w:sz w:val="22"/>
          <w:lang w:val="pl-PL"/>
        </w:rPr>
      </w:pPr>
      <w:r w:rsidRPr="004C47AE">
        <w:rPr>
          <w:rFonts w:ascii="Times New Roman" w:hAnsi="Times New Roman" w:cs="Times New Roman"/>
          <w:bCs/>
          <w:sz w:val="22"/>
          <w:lang w:val="pl-PL"/>
        </w:rPr>
        <w:t>Światowa Organizacja Zdrowia (WHO).</w:t>
      </w:r>
      <w:r w:rsidRPr="004C47AE">
        <w:rPr>
          <w:rFonts w:ascii="Times New Roman" w:hAnsi="Times New Roman" w:cs="Times New Roman"/>
          <w:sz w:val="22"/>
          <w:lang w:val="pl-PL"/>
        </w:rPr>
        <w:br/>
      </w:r>
      <w:r w:rsidRPr="004C47AE">
        <w:rPr>
          <w:rFonts w:ascii="Times New Roman" w:hAnsi="Times New Roman" w:cs="Times New Roman"/>
          <w:i/>
          <w:iCs/>
          <w:sz w:val="22"/>
          <w:lang w:val="pl-PL"/>
        </w:rPr>
        <w:t>Nowe wytyczne WHO: nawet 45% przypadków demencji można zapobiec lub opóźnić ich wystąpienie.</w:t>
      </w:r>
      <w:r w:rsidRPr="004C47AE">
        <w:rPr>
          <w:rFonts w:ascii="Times New Roman" w:hAnsi="Times New Roman" w:cs="Times New Roman"/>
          <w:sz w:val="22"/>
          <w:lang w:val="pl-PL"/>
        </w:rPr>
        <w:t xml:space="preserve"> 15 lipca 2026.</w:t>
      </w:r>
    </w:p>
    <w:p w:rsidR="002E3B4F" w:rsidRDefault="002E3B4F" w:rsidP="002E3B4F">
      <w:pPr>
        <w:pStyle w:val="Tekstpodstawowy"/>
        <w:spacing w:before="0" w:after="0" w:line="276" w:lineRule="auto"/>
        <w:ind w:left="66"/>
        <w:rPr>
          <w:rFonts w:ascii="Times New Roman" w:hAnsi="Times New Roman" w:cs="Times New Roman"/>
          <w:sz w:val="22"/>
          <w:lang w:val="pl-PL"/>
        </w:rPr>
      </w:pPr>
    </w:p>
    <w:p w:rsidR="002E3B4F" w:rsidRDefault="002E3B4F" w:rsidP="002E3B4F">
      <w:pPr>
        <w:pStyle w:val="Tekstpodstawowy"/>
        <w:spacing w:before="0" w:after="0" w:line="276" w:lineRule="auto"/>
        <w:ind w:left="708"/>
        <w:jc w:val="right"/>
        <w:rPr>
          <w:rFonts w:ascii="Times New Roman" w:hAnsi="Times New Roman" w:cs="Times New Roman"/>
          <w:sz w:val="22"/>
          <w:lang w:val="pl-PL"/>
        </w:rPr>
      </w:pPr>
    </w:p>
    <w:p w:rsidR="002E3B4F" w:rsidRPr="004C47AE" w:rsidRDefault="002E3B4F" w:rsidP="002E3B4F">
      <w:pPr>
        <w:pStyle w:val="Tekstpodstawowy"/>
        <w:spacing w:before="0" w:after="0" w:line="276" w:lineRule="auto"/>
        <w:ind w:left="708"/>
        <w:jc w:val="right"/>
        <w:rPr>
          <w:rFonts w:ascii="Times New Roman" w:hAnsi="Times New Roman" w:cs="Times New Roman"/>
          <w:sz w:val="22"/>
          <w:lang w:val="pl-PL"/>
        </w:rPr>
      </w:pPr>
      <w:proofErr w:type="spellStart"/>
      <w:r>
        <w:rPr>
          <w:rFonts w:ascii="Times New Roman" w:hAnsi="Times New Roman" w:cs="Times New Roman"/>
          <w:sz w:val="22"/>
          <w:lang w:val="pl-PL"/>
        </w:rPr>
        <w:t>Op</w:t>
      </w:r>
      <w:proofErr w:type="spellEnd"/>
    </w:p>
    <w:sectPr w:rsidR="002E3B4F" w:rsidRPr="004C47AE">
      <w:foot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D1D" w:rsidRDefault="00155D1D" w:rsidP="002E3B4F">
      <w:pPr>
        <w:spacing w:after="0"/>
      </w:pPr>
      <w:r>
        <w:separator/>
      </w:r>
    </w:p>
  </w:endnote>
  <w:endnote w:type="continuationSeparator" w:id="0">
    <w:p w:rsidR="00155D1D" w:rsidRDefault="00155D1D" w:rsidP="002E3B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5757150"/>
      <w:docPartObj>
        <w:docPartGallery w:val="Page Numbers (Bottom of Page)"/>
        <w:docPartUnique/>
      </w:docPartObj>
    </w:sdtPr>
    <w:sdtContent>
      <w:p w:rsidR="002E3B4F" w:rsidRDefault="002E3B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E3B4F">
          <w:rPr>
            <w:noProof/>
            <w:lang w:val="pl-PL"/>
          </w:rPr>
          <w:t>2</w:t>
        </w:r>
        <w:r>
          <w:fldChar w:fldCharType="end"/>
        </w:r>
      </w:p>
    </w:sdtContent>
  </w:sdt>
  <w:p w:rsidR="002E3B4F" w:rsidRDefault="002E3B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D1D" w:rsidRDefault="00155D1D" w:rsidP="002E3B4F">
      <w:pPr>
        <w:spacing w:after="0"/>
      </w:pPr>
      <w:r>
        <w:separator/>
      </w:r>
    </w:p>
  </w:footnote>
  <w:footnote w:type="continuationSeparator" w:id="0">
    <w:p w:rsidR="00155D1D" w:rsidRDefault="00155D1D" w:rsidP="002E3B4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1E8E8AC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C7A6B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085026F"/>
    <w:multiLevelType w:val="hybridMultilevel"/>
    <w:tmpl w:val="1652A1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C3FE0"/>
    <w:multiLevelType w:val="multilevel"/>
    <w:tmpl w:val="C7A6B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6520153"/>
    <w:multiLevelType w:val="multilevel"/>
    <w:tmpl w:val="052A8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A90D92"/>
    <w:multiLevelType w:val="multilevel"/>
    <w:tmpl w:val="98C2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814F55"/>
    <w:multiLevelType w:val="multilevel"/>
    <w:tmpl w:val="5B14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9B"/>
    <w:rsid w:val="00101E83"/>
    <w:rsid w:val="00155D1D"/>
    <w:rsid w:val="00257387"/>
    <w:rsid w:val="002C41F1"/>
    <w:rsid w:val="002E3B4F"/>
    <w:rsid w:val="004C47AE"/>
    <w:rsid w:val="00517F4D"/>
    <w:rsid w:val="005A688C"/>
    <w:rsid w:val="00B87D4E"/>
    <w:rsid w:val="00D2442E"/>
    <w:rsid w:val="00D9549B"/>
    <w:rsid w:val="00EA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CCEF"/>
  <w15:chartTrackingRefBased/>
  <w15:docId w15:val="{CB31001C-C797-4C2B-BBA1-2F1FA5BA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549B"/>
    <w:pPr>
      <w:spacing w:after="200" w:line="240" w:lineRule="auto"/>
    </w:pPr>
    <w:rPr>
      <w:rFonts w:eastAsiaTheme="minorEastAsia"/>
      <w:sz w:val="24"/>
      <w:szCs w:val="24"/>
      <w:lang w:val="en-US"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D95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D95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549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 w:eastAsia="zh-C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549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paragraph" w:styleId="Tekstpodstawowy">
    <w:name w:val="Body Text"/>
    <w:basedOn w:val="Normalny"/>
    <w:link w:val="TekstpodstawowyZnak"/>
    <w:qFormat/>
    <w:rsid w:val="00D9549B"/>
    <w:pPr>
      <w:spacing w:before="180" w:after="180"/>
    </w:pPr>
  </w:style>
  <w:style w:type="character" w:customStyle="1" w:styleId="TekstpodstawowyZnak">
    <w:name w:val="Tekst podstawowy Znak"/>
    <w:basedOn w:val="Domylnaczcionkaakapitu"/>
    <w:link w:val="Tekstpodstawowy"/>
    <w:rsid w:val="00D9549B"/>
    <w:rPr>
      <w:rFonts w:eastAsiaTheme="minorEastAsia"/>
      <w:sz w:val="24"/>
      <w:szCs w:val="24"/>
      <w:lang w:val="en-US" w:eastAsia="zh-CN"/>
    </w:rPr>
  </w:style>
  <w:style w:type="paragraph" w:customStyle="1" w:styleId="FirstParagraph">
    <w:name w:val="First Paragraph"/>
    <w:basedOn w:val="Tekstpodstawowy"/>
    <w:next w:val="Tekstpodstawowy"/>
    <w:qFormat/>
    <w:rsid w:val="00D9549B"/>
  </w:style>
  <w:style w:type="paragraph" w:customStyle="1" w:styleId="Compact">
    <w:name w:val="Compact"/>
    <w:basedOn w:val="Tekstpodstawowy"/>
    <w:qFormat/>
    <w:rsid w:val="00D9549B"/>
    <w:pPr>
      <w:spacing w:before="36" w:after="36"/>
    </w:pPr>
  </w:style>
  <w:style w:type="paragraph" w:customStyle="1" w:styleId="isselectedend">
    <w:name w:val="isselectedend"/>
    <w:basedOn w:val="Normalny"/>
    <w:rsid w:val="00101E8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101E8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paragraph" w:customStyle="1" w:styleId="pdq2pgselectionanchorcontainer">
    <w:name w:val="pdq2pg_selectionanchorcontainer"/>
    <w:basedOn w:val="Normalny"/>
    <w:rsid w:val="00101E8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101E83"/>
    <w:rPr>
      <w:b/>
      <w:bCs/>
    </w:rPr>
  </w:style>
  <w:style w:type="paragraph" w:styleId="Akapitzlist">
    <w:name w:val="List Paragraph"/>
    <w:basedOn w:val="Normalny"/>
    <w:uiPriority w:val="34"/>
    <w:qFormat/>
    <w:rsid w:val="004C47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C47A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7AE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Nagwek">
    <w:name w:val="header"/>
    <w:basedOn w:val="Normalny"/>
    <w:link w:val="NagwekZnak"/>
    <w:uiPriority w:val="99"/>
    <w:unhideWhenUsed/>
    <w:rsid w:val="002E3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2E3B4F"/>
    <w:rPr>
      <w:rFonts w:eastAsiaTheme="minorEastAsia"/>
      <w:sz w:val="24"/>
      <w:szCs w:val="24"/>
      <w:lang w:val="en-US" w:eastAsia="zh-CN"/>
    </w:rPr>
  </w:style>
  <w:style w:type="paragraph" w:styleId="Stopka">
    <w:name w:val="footer"/>
    <w:basedOn w:val="Normalny"/>
    <w:link w:val="StopkaZnak"/>
    <w:uiPriority w:val="99"/>
    <w:unhideWhenUsed/>
    <w:rsid w:val="002E3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2E3B4F"/>
    <w:rPr>
      <w:rFonts w:eastAsiaTheme="minorEastAsia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1912</Words>
  <Characters>11477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Zielińska</dc:creator>
  <cp:keywords/>
  <dc:description/>
  <cp:lastModifiedBy>Weronika Zielińska</cp:lastModifiedBy>
  <cp:revision>6</cp:revision>
  <cp:lastPrinted>2026-09-14T09:39:00Z</cp:lastPrinted>
  <dcterms:created xsi:type="dcterms:W3CDTF">2026-09-14T07:24:00Z</dcterms:created>
  <dcterms:modified xsi:type="dcterms:W3CDTF">2026-09-15T08:12:00Z</dcterms:modified>
</cp:coreProperties>
</file>